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C6868">
      <w:pPr>
        <w:widowControl w:val="0"/>
        <w:pBdr>
          <w:top w:val="none" w:sz="0" w:space="0"/>
          <w:left w:val="none" w:sz="0" w:space="0"/>
          <w:bottom w:val="none" w:sz="0" w:space="0"/>
          <w:right w:val="none" w:sz="0" w:space="0"/>
          <w:between w:val="none" w:sz="0" w:space="0"/>
        </w:pBdr>
        <w:shd w:val="clear"/>
        <w:spacing w:before="0" w:after="0" w:line="240" w:lineRule="auto"/>
        <w:rPr>
          <w:rFonts w:ascii="仿宋_GB2312" w:hAnsi="宋体" w:eastAsia="仿宋_GB2312" w:cs="Times New Roman"/>
          <w:kern w:val="2"/>
          <w:sz w:val="22"/>
          <w:szCs w:val="22"/>
        </w:rPr>
      </w:pPr>
      <w:r>
        <w:rPr>
          <w:rFonts w:hint="eastAsia" w:ascii="仿宋_GB2312" w:hAnsi="宋体" w:eastAsia="仿宋_GB2312" w:cs="Times New Roman"/>
          <w:kern w:val="2"/>
          <w:sz w:val="32"/>
          <w:szCs w:val="32"/>
        </w:rPr>
        <w:t>附件</w:t>
      </w:r>
      <w:r>
        <w:rPr>
          <w:rFonts w:hint="eastAsia" w:ascii="仿宋_GB2312" w:hAnsi="宋体" w:eastAsia="仿宋_GB2312" w:cs="Times New Roman"/>
          <w:kern w:val="2"/>
          <w:sz w:val="32"/>
          <w:szCs w:val="32"/>
          <w:lang w:val="en-US" w:eastAsia="zh-CN"/>
        </w:rPr>
        <w:t>1</w:t>
      </w:r>
      <w:r>
        <w:rPr>
          <w:rFonts w:hint="eastAsia" w:ascii="仿宋_GB2312" w:hAnsi="宋体" w:eastAsia="仿宋_GB2312" w:cs="Times New Roman"/>
          <w:kern w:val="2"/>
          <w:sz w:val="32"/>
          <w:szCs w:val="32"/>
        </w:rPr>
        <w:t>：</w:t>
      </w:r>
    </w:p>
    <w:p w14:paraId="23083428">
      <w:pPr>
        <w:keepNext w:val="0"/>
        <w:keepLines w:val="0"/>
        <w:pageBreakBefore w:val="0"/>
        <w:widowControl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161" w:afterLines="50" w:line="560" w:lineRule="exact"/>
        <w:jc w:val="center"/>
        <w:textAlignment w:val="auto"/>
        <w:outlineLvl w:val="9"/>
        <w:rPr>
          <w:rFonts w:hint="eastAsia" w:ascii="宋体" w:hAnsi="宋体" w:eastAsia="宋体" w:cs="宋体"/>
          <w:b/>
          <w:bCs/>
          <w:color w:val="auto"/>
          <w:kern w:val="2"/>
          <w:sz w:val="40"/>
          <w:szCs w:val="40"/>
          <w:highlight w:val="none"/>
          <w:lang w:val="en-US" w:eastAsia="zh-CN"/>
        </w:rPr>
      </w:pPr>
      <w:r>
        <w:rPr>
          <w:rFonts w:hint="eastAsia" w:ascii="宋体" w:hAnsi="宋体" w:eastAsia="宋体" w:cs="宋体"/>
          <w:b/>
          <w:bCs/>
          <w:color w:val="auto"/>
          <w:kern w:val="0"/>
          <w:sz w:val="40"/>
          <w:szCs w:val="40"/>
          <w:lang w:val="en-US" w:eastAsia="zh-CN" w:bidi="ar"/>
        </w:rPr>
        <w:t>苏州市放射检查类医疗服务项目价格表</w:t>
      </w:r>
    </w:p>
    <w:tbl>
      <w:tblPr>
        <w:tblStyle w:val="2"/>
        <w:tblW w:w="156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49"/>
        <w:gridCol w:w="1715"/>
        <w:gridCol w:w="1970"/>
        <w:gridCol w:w="3402"/>
        <w:gridCol w:w="3402"/>
        <w:gridCol w:w="534"/>
        <w:gridCol w:w="534"/>
        <w:gridCol w:w="534"/>
        <w:gridCol w:w="567"/>
        <w:gridCol w:w="567"/>
        <w:gridCol w:w="567"/>
        <w:gridCol w:w="1398"/>
      </w:tblGrid>
      <w:tr w14:paraId="13570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7" w:hRule="atLeast"/>
          <w:tblHeader/>
          <w:jc w:val="center"/>
        </w:trPr>
        <w:tc>
          <w:tcPr>
            <w:tcW w:w="449" w:type="dxa"/>
            <w:vMerge w:val="restart"/>
            <w:tcBorders>
              <w:top w:val="single" w:color="000000" w:sz="4" w:space="0"/>
              <w:left w:val="single" w:color="000000" w:sz="4" w:space="0"/>
              <w:right w:val="single" w:color="000000" w:sz="4" w:space="0"/>
            </w:tcBorders>
            <w:shd w:val="clear" w:color="auto" w:fill="auto"/>
            <w:noWrap/>
            <w:tcMar>
              <w:top w:w="10" w:type="dxa"/>
              <w:left w:w="10" w:type="dxa"/>
              <w:right w:w="10" w:type="dxa"/>
            </w:tcMar>
            <w:vAlign w:val="center"/>
          </w:tcPr>
          <w:p w14:paraId="4202205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2"/>
                <w:sz w:val="18"/>
                <w:szCs w:val="18"/>
                <w:u w:val="none"/>
              </w:rPr>
            </w:pPr>
            <w:r>
              <w:rPr>
                <w:rFonts w:hint="eastAsia" w:ascii="宋体" w:hAnsi="宋体" w:eastAsia="宋体" w:cs="宋体"/>
                <w:b/>
                <w:bCs/>
                <w:i w:val="0"/>
                <w:color w:val="000000"/>
                <w:kern w:val="0"/>
                <w:sz w:val="18"/>
                <w:szCs w:val="18"/>
                <w:u w:val="none"/>
                <w:lang w:val="en-US" w:eastAsia="zh-CN" w:bidi="ar"/>
              </w:rPr>
              <w:t>序号</w:t>
            </w:r>
          </w:p>
        </w:tc>
        <w:tc>
          <w:tcPr>
            <w:tcW w:w="1715" w:type="dxa"/>
            <w:vMerge w:val="restart"/>
            <w:tcBorders>
              <w:top w:val="single" w:color="000000" w:sz="4" w:space="0"/>
              <w:left w:val="single" w:color="000000" w:sz="4" w:space="0"/>
              <w:right w:val="single" w:color="000000" w:sz="4" w:space="0"/>
            </w:tcBorders>
            <w:shd w:val="clear" w:color="auto" w:fill="FFFFFF"/>
            <w:noWrap w:val="0"/>
            <w:tcMar>
              <w:top w:w="10" w:type="dxa"/>
              <w:left w:w="10" w:type="dxa"/>
              <w:right w:w="10" w:type="dxa"/>
            </w:tcMar>
            <w:vAlign w:val="center"/>
          </w:tcPr>
          <w:p w14:paraId="374E20A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2"/>
                <w:sz w:val="18"/>
                <w:szCs w:val="18"/>
                <w:u w:val="none"/>
              </w:rPr>
            </w:pPr>
            <w:r>
              <w:rPr>
                <w:rFonts w:hint="eastAsia" w:ascii="宋体" w:hAnsi="宋体" w:eastAsia="宋体" w:cs="宋体"/>
                <w:b/>
                <w:bCs/>
                <w:i w:val="0"/>
                <w:color w:val="000000"/>
                <w:kern w:val="0"/>
                <w:sz w:val="18"/>
                <w:szCs w:val="18"/>
                <w:u w:val="none"/>
                <w:lang w:val="en-US" w:eastAsia="zh-CN" w:bidi="ar"/>
              </w:rPr>
              <w:t>编码</w:t>
            </w:r>
          </w:p>
        </w:tc>
        <w:tc>
          <w:tcPr>
            <w:tcW w:w="1970" w:type="dxa"/>
            <w:vMerge w:val="restart"/>
            <w:tcBorders>
              <w:top w:val="single" w:color="000000" w:sz="4" w:space="0"/>
              <w:left w:val="single" w:color="000000" w:sz="4" w:space="0"/>
              <w:right w:val="single" w:color="000000" w:sz="4" w:space="0"/>
            </w:tcBorders>
            <w:shd w:val="clear" w:color="auto" w:fill="FFFFFF"/>
            <w:noWrap w:val="0"/>
            <w:tcMar>
              <w:top w:w="10" w:type="dxa"/>
              <w:left w:w="10" w:type="dxa"/>
              <w:right w:w="10" w:type="dxa"/>
            </w:tcMar>
            <w:vAlign w:val="center"/>
          </w:tcPr>
          <w:p w14:paraId="7DB43F0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2"/>
                <w:sz w:val="18"/>
                <w:szCs w:val="18"/>
                <w:u w:val="none"/>
              </w:rPr>
            </w:pPr>
            <w:r>
              <w:rPr>
                <w:rFonts w:hint="eastAsia" w:ascii="宋体" w:hAnsi="宋体" w:eastAsia="宋体" w:cs="宋体"/>
                <w:b/>
                <w:bCs/>
                <w:i w:val="0"/>
                <w:color w:val="000000"/>
                <w:kern w:val="0"/>
                <w:sz w:val="18"/>
                <w:szCs w:val="18"/>
                <w:u w:val="none"/>
                <w:lang w:val="en-US" w:eastAsia="zh-CN" w:bidi="ar"/>
              </w:rPr>
              <w:t>项目名称</w:t>
            </w:r>
          </w:p>
        </w:tc>
        <w:tc>
          <w:tcPr>
            <w:tcW w:w="3402" w:type="dxa"/>
            <w:vMerge w:val="restart"/>
            <w:tcBorders>
              <w:top w:val="single" w:color="000000" w:sz="4" w:space="0"/>
              <w:left w:val="single" w:color="000000" w:sz="4" w:space="0"/>
              <w:right w:val="single" w:color="000000" w:sz="4" w:space="0"/>
            </w:tcBorders>
            <w:shd w:val="clear" w:color="auto" w:fill="FFFFFF"/>
            <w:noWrap w:val="0"/>
            <w:tcMar>
              <w:top w:w="10" w:type="dxa"/>
              <w:left w:w="10" w:type="dxa"/>
              <w:right w:w="10" w:type="dxa"/>
            </w:tcMar>
            <w:vAlign w:val="center"/>
          </w:tcPr>
          <w:p w14:paraId="537CCEA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2"/>
                <w:sz w:val="18"/>
                <w:szCs w:val="18"/>
                <w:u w:val="none"/>
              </w:rPr>
            </w:pPr>
            <w:r>
              <w:rPr>
                <w:rFonts w:hint="eastAsia" w:ascii="宋体" w:hAnsi="宋体" w:eastAsia="宋体" w:cs="宋体"/>
                <w:b/>
                <w:bCs/>
                <w:i w:val="0"/>
                <w:color w:val="000000"/>
                <w:kern w:val="0"/>
                <w:sz w:val="18"/>
                <w:szCs w:val="18"/>
                <w:u w:val="none"/>
                <w:lang w:val="en-US" w:eastAsia="zh-CN" w:bidi="ar"/>
              </w:rPr>
              <w:t>服务产出</w:t>
            </w:r>
          </w:p>
        </w:tc>
        <w:tc>
          <w:tcPr>
            <w:tcW w:w="3402" w:type="dxa"/>
            <w:vMerge w:val="restart"/>
            <w:tcBorders>
              <w:top w:val="single" w:color="000000" w:sz="4" w:space="0"/>
              <w:left w:val="single" w:color="000000" w:sz="4" w:space="0"/>
              <w:right w:val="single" w:color="000000" w:sz="4" w:space="0"/>
            </w:tcBorders>
            <w:shd w:val="clear" w:color="auto" w:fill="FFFFFF"/>
            <w:noWrap w:val="0"/>
            <w:tcMar>
              <w:top w:w="10" w:type="dxa"/>
              <w:left w:w="10" w:type="dxa"/>
              <w:right w:w="10" w:type="dxa"/>
            </w:tcMar>
            <w:vAlign w:val="center"/>
          </w:tcPr>
          <w:p w14:paraId="10A8812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2"/>
                <w:sz w:val="18"/>
                <w:szCs w:val="18"/>
                <w:u w:val="none"/>
              </w:rPr>
            </w:pPr>
            <w:r>
              <w:rPr>
                <w:rFonts w:hint="eastAsia" w:ascii="宋体" w:hAnsi="宋体" w:eastAsia="宋体" w:cs="宋体"/>
                <w:b/>
                <w:bCs/>
                <w:i w:val="0"/>
                <w:color w:val="000000"/>
                <w:kern w:val="0"/>
                <w:sz w:val="18"/>
                <w:szCs w:val="18"/>
                <w:u w:val="none"/>
                <w:lang w:val="en-US" w:eastAsia="zh-CN" w:bidi="ar"/>
              </w:rPr>
              <w:t>价格构成</w:t>
            </w:r>
          </w:p>
        </w:tc>
        <w:tc>
          <w:tcPr>
            <w:tcW w:w="534" w:type="dxa"/>
            <w:vMerge w:val="restart"/>
            <w:tcBorders>
              <w:top w:val="single" w:color="000000" w:sz="4" w:space="0"/>
              <w:left w:val="single" w:color="000000" w:sz="4" w:space="0"/>
              <w:right w:val="single" w:color="000000" w:sz="4" w:space="0"/>
            </w:tcBorders>
            <w:shd w:val="clear" w:color="auto" w:fill="FFFFFF"/>
            <w:noWrap w:val="0"/>
            <w:tcMar>
              <w:top w:w="10" w:type="dxa"/>
              <w:left w:w="10" w:type="dxa"/>
              <w:right w:w="10" w:type="dxa"/>
            </w:tcMar>
            <w:vAlign w:val="center"/>
          </w:tcPr>
          <w:p w14:paraId="30F3B5E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0"/>
                <w:sz w:val="18"/>
                <w:szCs w:val="18"/>
                <w:u w:val="none"/>
                <w:lang w:val="en-US" w:eastAsia="zh-CN" w:bidi="ar"/>
              </w:rPr>
            </w:pPr>
            <w:r>
              <w:rPr>
                <w:rFonts w:hint="eastAsia" w:ascii="宋体" w:hAnsi="宋体" w:eastAsia="宋体" w:cs="宋体"/>
                <w:b/>
                <w:bCs/>
                <w:i w:val="0"/>
                <w:color w:val="000000"/>
                <w:kern w:val="0"/>
                <w:sz w:val="18"/>
                <w:szCs w:val="18"/>
                <w:u w:val="none"/>
                <w:lang w:val="en-US" w:eastAsia="zh-CN" w:bidi="ar"/>
              </w:rPr>
              <w:t>支付类别</w:t>
            </w:r>
          </w:p>
        </w:tc>
        <w:tc>
          <w:tcPr>
            <w:tcW w:w="534" w:type="dxa"/>
            <w:vMerge w:val="restart"/>
            <w:tcBorders>
              <w:top w:val="single" w:color="000000" w:sz="4" w:space="0"/>
              <w:left w:val="single" w:color="000000" w:sz="4" w:space="0"/>
              <w:right w:val="single" w:color="000000" w:sz="4" w:space="0"/>
            </w:tcBorders>
            <w:shd w:val="clear" w:color="auto" w:fill="FFFFFF"/>
            <w:noWrap w:val="0"/>
            <w:tcMar>
              <w:top w:w="10" w:type="dxa"/>
              <w:left w:w="10" w:type="dxa"/>
              <w:right w:w="10" w:type="dxa"/>
            </w:tcMar>
            <w:vAlign w:val="center"/>
          </w:tcPr>
          <w:p w14:paraId="3C4396C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0"/>
                <w:sz w:val="18"/>
                <w:szCs w:val="18"/>
                <w:u w:val="none"/>
                <w:lang w:val="en-US" w:eastAsia="zh-CN" w:bidi="ar"/>
              </w:rPr>
            </w:pPr>
            <w:r>
              <w:rPr>
                <w:rFonts w:hint="eastAsia" w:ascii="宋体" w:hAnsi="宋体" w:eastAsia="宋体" w:cs="宋体"/>
                <w:b/>
                <w:bCs/>
                <w:i w:val="0"/>
                <w:color w:val="000000"/>
                <w:kern w:val="0"/>
                <w:sz w:val="18"/>
                <w:szCs w:val="18"/>
                <w:u w:val="none"/>
                <w:lang w:val="en-US" w:eastAsia="zh-CN" w:bidi="ar"/>
              </w:rPr>
              <w:t>自付比例</w:t>
            </w:r>
          </w:p>
        </w:tc>
        <w:tc>
          <w:tcPr>
            <w:tcW w:w="534" w:type="dxa"/>
            <w:vMerge w:val="restart"/>
            <w:tcBorders>
              <w:top w:val="single" w:color="000000" w:sz="4" w:space="0"/>
              <w:left w:val="single" w:color="000000" w:sz="4" w:space="0"/>
              <w:right w:val="single" w:color="000000" w:sz="4" w:space="0"/>
            </w:tcBorders>
            <w:shd w:val="clear" w:color="auto" w:fill="FFFFFF"/>
            <w:noWrap w:val="0"/>
            <w:tcMar>
              <w:top w:w="10" w:type="dxa"/>
              <w:left w:w="10" w:type="dxa"/>
              <w:right w:w="10" w:type="dxa"/>
            </w:tcMar>
            <w:vAlign w:val="center"/>
          </w:tcPr>
          <w:p w14:paraId="2C890A1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2"/>
                <w:sz w:val="18"/>
                <w:szCs w:val="18"/>
                <w:u w:val="none"/>
              </w:rPr>
            </w:pPr>
            <w:r>
              <w:rPr>
                <w:rFonts w:hint="eastAsia" w:ascii="宋体" w:hAnsi="宋体" w:eastAsia="宋体" w:cs="宋体"/>
                <w:b/>
                <w:bCs/>
                <w:i w:val="0"/>
                <w:color w:val="000000"/>
                <w:kern w:val="0"/>
                <w:sz w:val="18"/>
                <w:szCs w:val="18"/>
                <w:u w:val="none"/>
                <w:lang w:val="en-US" w:eastAsia="zh-CN" w:bidi="ar"/>
              </w:rPr>
              <w:t>计价单位</w:t>
            </w:r>
          </w:p>
        </w:tc>
        <w:tc>
          <w:tcPr>
            <w:tcW w:w="1701" w:type="dxa"/>
            <w:gridSpan w:val="3"/>
            <w:tcBorders>
              <w:top w:val="single" w:color="000000" w:sz="4" w:space="0"/>
              <w:left w:val="single" w:color="000000" w:sz="4" w:space="0"/>
              <w:bottom w:val="single" w:color="auto" w:sz="4" w:space="0"/>
              <w:right w:val="single" w:color="000000" w:sz="4" w:space="0"/>
            </w:tcBorders>
            <w:shd w:val="clear" w:color="auto" w:fill="FFFFFF"/>
            <w:noWrap w:val="0"/>
            <w:tcMar>
              <w:top w:w="10" w:type="dxa"/>
              <w:left w:w="10" w:type="dxa"/>
              <w:right w:w="10" w:type="dxa"/>
            </w:tcMar>
            <w:vAlign w:val="center"/>
          </w:tcPr>
          <w:p w14:paraId="4DBB6F7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0"/>
                <w:sz w:val="18"/>
                <w:szCs w:val="18"/>
                <w:u w:val="none"/>
                <w:lang w:val="en-US" w:eastAsia="zh-CN" w:bidi="ar"/>
              </w:rPr>
            </w:pPr>
            <w:r>
              <w:rPr>
                <w:rFonts w:hint="eastAsia" w:ascii="宋体" w:hAnsi="宋体" w:eastAsia="宋体" w:cs="宋体"/>
                <w:b/>
                <w:bCs/>
                <w:i w:val="0"/>
                <w:color w:val="000000"/>
                <w:kern w:val="0"/>
                <w:sz w:val="18"/>
                <w:szCs w:val="18"/>
                <w:u w:val="none"/>
                <w:lang w:val="en-US" w:eastAsia="zh-CN" w:bidi="ar"/>
              </w:rPr>
              <w:t>价格（元）</w:t>
            </w:r>
          </w:p>
        </w:tc>
        <w:tc>
          <w:tcPr>
            <w:tcW w:w="1398" w:type="dxa"/>
            <w:vMerge w:val="restart"/>
            <w:tcBorders>
              <w:top w:val="single" w:color="000000" w:sz="4" w:space="0"/>
              <w:left w:val="single" w:color="000000" w:sz="4" w:space="0"/>
              <w:right w:val="single" w:color="000000" w:sz="4" w:space="0"/>
            </w:tcBorders>
            <w:shd w:val="clear" w:color="auto" w:fill="FFFFFF"/>
            <w:noWrap w:val="0"/>
            <w:tcMar>
              <w:top w:w="10" w:type="dxa"/>
              <w:left w:w="10" w:type="dxa"/>
              <w:right w:w="10" w:type="dxa"/>
            </w:tcMar>
            <w:vAlign w:val="center"/>
          </w:tcPr>
          <w:p w14:paraId="58CD455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2"/>
                <w:sz w:val="18"/>
                <w:szCs w:val="18"/>
                <w:u w:val="none"/>
              </w:rPr>
            </w:pPr>
            <w:r>
              <w:rPr>
                <w:rFonts w:hint="eastAsia" w:ascii="宋体" w:hAnsi="宋体" w:eastAsia="宋体" w:cs="宋体"/>
                <w:b/>
                <w:bCs/>
                <w:i w:val="0"/>
                <w:color w:val="000000"/>
                <w:kern w:val="0"/>
                <w:sz w:val="18"/>
                <w:szCs w:val="18"/>
                <w:u w:val="none"/>
                <w:lang w:val="en-US" w:eastAsia="zh-CN" w:bidi="ar"/>
              </w:rPr>
              <w:t>计价说明</w:t>
            </w:r>
          </w:p>
        </w:tc>
      </w:tr>
      <w:tr w14:paraId="474CD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blHeader/>
          <w:jc w:val="center"/>
        </w:trPr>
        <w:tc>
          <w:tcPr>
            <w:tcW w:w="449" w:type="dxa"/>
            <w:vMerge w:val="continue"/>
            <w:tcBorders>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04E5BF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715" w:type="dxa"/>
            <w:vMerge w:val="continue"/>
            <w:tcBorders>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6B01AB1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970" w:type="dxa"/>
            <w:vMerge w:val="continue"/>
            <w:tcBorders>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25D7037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3402" w:type="dxa"/>
            <w:vMerge w:val="continue"/>
            <w:tcBorders>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0C3585A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3402" w:type="dxa"/>
            <w:vMerge w:val="continue"/>
            <w:tcBorders>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0263DE4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534" w:type="dxa"/>
            <w:vMerge w:val="continue"/>
            <w:tcBorders>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6D198C2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534" w:type="dxa"/>
            <w:vMerge w:val="continue"/>
            <w:tcBorders>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7A4899B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534" w:type="dxa"/>
            <w:vMerge w:val="continue"/>
            <w:tcBorders>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4A33493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567" w:type="dxa"/>
            <w:tcBorders>
              <w:top w:val="single" w:color="auto"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0765CF1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0"/>
                <w:sz w:val="18"/>
                <w:szCs w:val="18"/>
                <w:u w:val="none"/>
                <w:lang w:val="en-US" w:eastAsia="zh-CN" w:bidi="ar"/>
              </w:rPr>
            </w:pPr>
            <w:r>
              <w:rPr>
                <w:rFonts w:hint="eastAsia" w:ascii="宋体" w:hAnsi="宋体" w:eastAsia="宋体" w:cs="宋体"/>
                <w:b/>
                <w:bCs/>
                <w:i w:val="0"/>
                <w:color w:val="000000"/>
                <w:kern w:val="0"/>
                <w:sz w:val="18"/>
                <w:szCs w:val="18"/>
                <w:u w:val="none"/>
                <w:lang w:val="en-US" w:eastAsia="zh-CN" w:bidi="ar"/>
              </w:rPr>
              <w:t>三类</w:t>
            </w:r>
          </w:p>
        </w:tc>
        <w:tc>
          <w:tcPr>
            <w:tcW w:w="567" w:type="dxa"/>
            <w:tcBorders>
              <w:top w:val="single" w:color="auto"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4902841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0"/>
                <w:sz w:val="18"/>
                <w:szCs w:val="18"/>
                <w:u w:val="none"/>
                <w:lang w:val="en-US" w:eastAsia="zh-CN" w:bidi="ar"/>
              </w:rPr>
            </w:pPr>
            <w:r>
              <w:rPr>
                <w:rFonts w:hint="eastAsia" w:ascii="宋体" w:hAnsi="宋体" w:eastAsia="宋体" w:cs="宋体"/>
                <w:b/>
                <w:bCs/>
                <w:i w:val="0"/>
                <w:color w:val="000000"/>
                <w:kern w:val="0"/>
                <w:sz w:val="18"/>
                <w:szCs w:val="18"/>
                <w:u w:val="none"/>
                <w:lang w:val="en-US" w:eastAsia="zh-CN" w:bidi="ar"/>
              </w:rPr>
              <w:t>二类</w:t>
            </w:r>
          </w:p>
        </w:tc>
        <w:tc>
          <w:tcPr>
            <w:tcW w:w="567" w:type="dxa"/>
            <w:tcBorders>
              <w:top w:val="single" w:color="auto"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4CEA0B3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0"/>
                <w:sz w:val="18"/>
                <w:szCs w:val="18"/>
                <w:u w:val="none"/>
                <w:lang w:val="en-US" w:eastAsia="zh-CN" w:bidi="ar"/>
              </w:rPr>
            </w:pPr>
            <w:r>
              <w:rPr>
                <w:rFonts w:hint="eastAsia" w:ascii="宋体" w:hAnsi="宋体" w:eastAsia="宋体" w:cs="宋体"/>
                <w:b/>
                <w:bCs/>
                <w:i w:val="0"/>
                <w:color w:val="000000"/>
                <w:kern w:val="0"/>
                <w:sz w:val="18"/>
                <w:szCs w:val="18"/>
                <w:u w:val="none"/>
                <w:lang w:val="en-US" w:eastAsia="zh-CN" w:bidi="ar"/>
              </w:rPr>
              <w:t>一类</w:t>
            </w:r>
          </w:p>
        </w:tc>
        <w:tc>
          <w:tcPr>
            <w:tcW w:w="1398" w:type="dxa"/>
            <w:vMerge w:val="continue"/>
            <w:tcBorders>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3078388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6CEE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9A7B6C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726A5C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b/>
                <w:bCs/>
                <w:i w:val="0"/>
                <w:color w:val="000000"/>
                <w:kern w:val="2"/>
                <w:sz w:val="18"/>
                <w:szCs w:val="18"/>
                <w:u w:val="none"/>
                <w:lang w:val="en-US" w:eastAsia="zh-CN"/>
              </w:rPr>
            </w:pPr>
            <w:r>
              <w:rPr>
                <w:rFonts w:hint="eastAsia" w:ascii="宋体" w:hAnsi="宋体" w:eastAsia="宋体" w:cs="宋体"/>
                <w:b/>
                <w:bCs/>
                <w:i w:val="0"/>
                <w:color w:val="000000"/>
                <w:kern w:val="2"/>
                <w:sz w:val="18"/>
                <w:szCs w:val="18"/>
                <w:u w:val="none"/>
                <w:lang w:val="en-US" w:eastAsia="zh-CN"/>
              </w:rPr>
              <w:t>2301-2303</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2B9E61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left"/>
              <w:textAlignment w:val="center"/>
              <w:rPr>
                <w:rFonts w:hint="eastAsia" w:ascii="宋体" w:hAnsi="宋体" w:eastAsia="宋体" w:cs="宋体"/>
                <w:b/>
                <w:bCs/>
                <w:i w:val="0"/>
                <w:color w:val="000000"/>
                <w:kern w:val="2"/>
                <w:sz w:val="18"/>
                <w:szCs w:val="18"/>
                <w:u w:val="none"/>
              </w:rPr>
            </w:pPr>
            <w:r>
              <w:rPr>
                <w:rFonts w:hint="eastAsia" w:ascii="宋体" w:hAnsi="宋体" w:eastAsia="宋体" w:cs="宋体"/>
                <w:b/>
                <w:bCs/>
                <w:i w:val="0"/>
                <w:color w:val="000000"/>
                <w:kern w:val="0"/>
                <w:sz w:val="18"/>
                <w:szCs w:val="18"/>
                <w:u w:val="none"/>
                <w:lang w:val="en-US" w:eastAsia="zh-CN" w:bidi="ar"/>
              </w:rPr>
              <w:t>放射检查类</w:t>
            </w:r>
          </w:p>
        </w:tc>
        <w:tc>
          <w:tcPr>
            <w:tcW w:w="11505" w:type="dxa"/>
            <w:gridSpan w:val="9"/>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54B2E0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说明：</w:t>
            </w:r>
          </w:p>
          <w:p w14:paraId="5315085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1.本价格项目表以放射检查为重点，按照检查方式的服务产出设立价格项目。</w:t>
            </w:r>
          </w:p>
          <w:p w14:paraId="59BB6F4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2.本价格项目表所称“基本物耗”指原则上限于不应或不必要与医疗服务项目分割的易耗品，包括但不限于各类消杀用品、储存用品、清洁用品、个人防护用品、垃圾处理用品、润滑剂、棉球、棉签、纱布（垫）、护（尿）垫、治疗巾（单）、中单、护理盘（包）、治疗包、普通注射器、标签、无菌设备保护套、非药品类对比剂、定影液、显影液、影像存储介质、铅制防护用品、可复用的操作器具、软件（版权、开发、购买）成本等。基本物耗成本计入项目价格，不另行收费。除基本物耗以外的其他耗材，按照实际采购价格零差率销售。</w:t>
            </w:r>
          </w:p>
          <w:p w14:paraId="56A340C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3.本价格项目表所称“X线摄影成像”中的“部位”，指颅脑、颅底、眼部、中耳乳突、鼻咽部、口腔颌面、颈部软组织、胸部、心脏、上腹部（包含肝胆胰脾及所涵盖区域）、下腹部（指双肾、肾上腺、双肾上缘至盆腔入口以上所涵盖区域）、盆腔（盆腔入口至肛缘）、颈椎、胸椎、腰椎、骶尾部、单侧肩关节、单侧膝关节、单侧髋关节、单侧上肢、单侧下肢、体表软组织、其他。</w:t>
            </w:r>
          </w:p>
          <w:p w14:paraId="11E2382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4.本价格项目表所称“计算机体层成像（CT）平扫”“计算机体层成像（CT）增强扫描”中的“部位”，指颅脑、颅底、眼部、中耳乳突、鼻咽部、口腔颌面、颈部软组织、胸部、心脏、上腹部（包含肝胆胰脾及所涵盖区域）、下腹部（指双肾、肾上腺、双肾上缘至盆腔入口以上所涵盖区域）、盆腔（盆腔入口至肛缘）、颈椎、胸椎、腰椎、骶尾部、单侧肩关节、单侧膝关节、单侧髋关节、单侧上肢、单侧下肢、体表软组织、其他。</w:t>
            </w:r>
          </w:p>
          <w:p w14:paraId="0EFBF56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5.本价格项目表所称“磁共振（MR）平扫”和“磁共振（MR）增强扫描”中的“部位”，指颅脑、颅底、眼部、中耳乳突、鼻咽部、颈部软组织、胸部、心脏、上腹部（包含肝胆胰脾及所涵盖区域）、下腹部（指双肾、肾上腺、双肾上缘至盆腔入口以上所涵盖区域）、盆腔、颈椎、胸椎、腰椎、骶尾部、髋关节、骶髂关节、单侧肩关节、单侧前臂、单侧上臂、单侧手、单侧腕关节、单足、单侧踝关节、单侧肘关节、单侧膝关节、大腿、小腿、体表软组织、其他。</w:t>
            </w:r>
          </w:p>
          <w:p w14:paraId="0AF82E5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6.本价格项目表所称“计算机体层（CT）造影成像（血管）”中的“血管”，指颅内动脉、颅内静脉、冠状动脉、肺动脉、胸主动脉、腹主动脉、颈动脉、颈静脉、上肢动脉、下肢动脉、下肢静脉、肺静脉、上腔静脉、下腔静脉、门脉系统。</w:t>
            </w:r>
          </w:p>
          <w:p w14:paraId="1FC610B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7.本价格项目表所称“磁共振（MR）成像（血管）”中的“血管”，指头颅动脉、头颅静脉、肺动脉、颈动脉、颈静脉、胸主动脉、腹主动脉、上肢动脉、下肢动脉、下腔静脉。</w:t>
            </w:r>
          </w:p>
          <w:p w14:paraId="6AE449F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8.本价格项目表所称“能量成像”，指通过两个或更多的能量获取物质衰减信息，基于不同组织的能量依赖性不同导致光子吸收的差异，对不同组织进行鉴别和分类。包括但不限于使用具有双能、能量或光谱等扫描功能的计算机体层成像（CT）设备进行计算机体层成像。</w:t>
            </w:r>
          </w:p>
          <w:p w14:paraId="25BE89D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9.本价格项目表所称“特殊方式成像”，参照国家卫生健康委制定发布的技术规范所列项目，调整制定为以下方式：“磁共振单脏器磁敏感加权成像”“单脏器磁共振波谱分析”“磁共振动态增强成像”“磁共振弥散成像”“功能磁共振”“酰胺质子转移成像”等，不同成像方式可累计计费。</w:t>
            </w:r>
          </w:p>
          <w:p w14:paraId="4D445FE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10.本价格项目表所称“计算机体层（CT）灌注成像”、“磁共振（MR）灌注成像”、“单光子发射断层显像（SPECT）”中的“脏器”，指脑、唾液腺、甲状腺（含甲状旁腺）、食管、肺、心脏、肝脏、胆囊、胰腺、脾脏、肾脏、肾上腺、胃肠道、膀胱输尿管、前列腺、子宫及附件、睾丸。</w:t>
            </w:r>
          </w:p>
          <w:p w14:paraId="2BCADD3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11.本价格项目表所称“放射性核素平面显像（静态）”“放射性核素平面显像（动态）”“放射性核素平面显像（全身）”中所指设备包括但不限于通过γ照相机、SPECT、SPECT/CT等单光子发射的显像设备完成的平面静态显像。本项目中已包含3个及以内的体位检查，每增加一体位按一定比例或数额加收。</w:t>
            </w:r>
          </w:p>
          <w:p w14:paraId="1481EA4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12.本价格项目表所称“放射性核素平面显像”、“正电子发射计算机断层显像/计算机断层扫描（PET/CT）”和“正电子发射计算机断层显像/磁共振成像（PET/MRI）”中的“部位”，指头颅、颈部、胸部、腹部（肝、胆、脾、胰、双肾、胃部、肠道）、盆腔、泌尿系、四肢、其他未列部位。</w:t>
            </w:r>
          </w:p>
          <w:p w14:paraId="7418763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13.本价格项目表所称“正电子发射计算机断层显像/计算机断层扫描（PET/CT）”和“正电子发射计算机断层显像/磁共振成像（PET/MRI）”中的“局部”指扫描长度70CM，“躯干”指扫描范围从颅底到大腿中上部，“全身”指扫描范围从头到脚。</w:t>
            </w:r>
          </w:p>
          <w:p w14:paraId="1D48F1A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14.本价格项目表所称“对比剂”中的药品类对比剂按零差率销售。</w:t>
            </w:r>
          </w:p>
          <w:p w14:paraId="77C3AE7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15.公立医疗机构开展相关放射检查须提供符合要求的“数字影像处理和上传存储服务”并执行现行放射检查项目价格，对于不能提供符合要求的“数字影像处理和上传存储服务”的，执行的相关放射检查项目价格减收5元。</w:t>
            </w:r>
          </w:p>
          <w:p w14:paraId="35DE1E5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16.允许公立医疗机构在患者自愿选择基础上，若提供“数字胶片云储存服务”，可不再提供实体胶片。将减少实体胶片打印节约的成本，用于补偿数字胶片服务成本。医疗机构在常规提供影像资料后，如需额外提供影像资料，可收取相应费用。</w:t>
            </w:r>
          </w:p>
          <w:p w14:paraId="0E2B4B2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17.本价格项目表中核医学相关检查项目均不含放射性药品费用。</w:t>
            </w:r>
          </w:p>
          <w:p w14:paraId="338D6C9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18.本价格项目表中“负荷显像”按2次计费。</w:t>
            </w:r>
          </w:p>
          <w:p w14:paraId="1702AE9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2"/>
                <w:sz w:val="18"/>
                <w:szCs w:val="18"/>
                <w:u w:val="none"/>
                <w:lang w:val="en-US" w:eastAsia="zh-CN"/>
              </w:rPr>
              <w:t>19.医保系统相应功能模块建设完成后，医疗机构应将影像资料上传至本地医保系统。</w:t>
            </w:r>
          </w:p>
          <w:p w14:paraId="183EDA0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2"/>
                <w:sz w:val="18"/>
                <w:szCs w:val="18"/>
                <w:u w:val="none"/>
                <w:lang w:val="en-US" w:eastAsia="zh-CN"/>
              </w:rPr>
              <w:t>20. 价格项目表所称的“人工智能辅助诊断”是指应用人工智能技术辅助进行的放射检查诊断，不得与主项目同时收费。</w:t>
            </w:r>
          </w:p>
        </w:tc>
      </w:tr>
      <w:tr w14:paraId="370DB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054F76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bidi="ar-SA"/>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E613B3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
              </w:rPr>
              <w:t>2301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646AF3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
              </w:rPr>
              <w:t>放射检查</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485119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bidi="ar-SA"/>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B5A495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bidi="ar-SA"/>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FF11B3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09788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1EFB3E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color w:val="000000"/>
                <w:kern w:val="2"/>
                <w:sz w:val="18"/>
                <w:szCs w:val="18"/>
                <w:u w:val="none"/>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985478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color w:val="000000"/>
                <w:kern w:val="2"/>
                <w:sz w:val="18"/>
                <w:szCs w:val="18"/>
                <w:u w:val="none"/>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09CC2F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645987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7A2001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bidi="ar-SA"/>
              </w:rPr>
            </w:pPr>
          </w:p>
        </w:tc>
      </w:tr>
      <w:tr w14:paraId="13106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8947A7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36A9F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230101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CC89E4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X线检查</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CB2B16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7BCF1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6E86D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2913163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2"/>
                <w:sz w:val="18"/>
                <w:szCs w:val="18"/>
                <w:u w:val="none"/>
                <w:lang w:val="en-US" w:eastAsia="zh-CN" w:bidi="ar-SA"/>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506199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color w:val="000000"/>
                <w:kern w:val="2"/>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3D0D8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8CAD89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59E950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BA3053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17A6D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8"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A8382C0">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0790A4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012301010010000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B68472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X线摄影成像</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314702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通过X线摄影（含数字化），实现对患者投照部位的定位、X线成像及分析。</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D57319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所定价格涵盖摆位、摄影、成像、分析、出具报告、数字影像处理与上传存储（含数字方式）等步骤所需的人力资源、设备运转成本消耗与基本物质资源消耗。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B97FE4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65368D9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2CDDDF4">
            <w:pPr>
              <w:keepNext w:val="0"/>
              <w:keepLines w:val="0"/>
              <w:pageBreakBefore w:val="0"/>
              <w:widowControl w:val="0"/>
              <w:suppressLineNumbers w:val="0"/>
              <w:pBdr>
                <w:top w:val="none" w:sz="0" w:space="0"/>
                <w:left w:val="none" w:sz="0" w:space="0"/>
                <w:bottom w:val="none" w:sz="0" w:space="0"/>
                <w:right w:val="none" w:sz="0" w:space="0"/>
                <w:between w:val="none"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left"/>
              <w:textAlignment w:val="center"/>
              <w:outlineLvl w:val="9"/>
              <w:rPr>
                <w:rFonts w:hint="default" w:ascii="Times New Roman" w:hAnsi="Times New Roman" w:eastAsia="方正仿宋_GBK" w:cs="Times New Roman"/>
                <w:b w:val="0"/>
                <w:bCs w:val="0"/>
                <w:i w:val="0"/>
                <w:iCs w:val="0"/>
                <w:caps w:val="0"/>
                <w:snapToGrid w:val="0"/>
                <w:color w:val="000000"/>
                <w:kern w:val="0"/>
                <w:sz w:val="18"/>
                <w:szCs w:val="18"/>
                <w:u w:val="none"/>
                <w:vertAlign w:val="baseline"/>
                <w:lang w:val="en-US" w:eastAsia="zh-CN" w:bidi="ar"/>
              </w:rPr>
            </w:pPr>
            <w:r>
              <w:rPr>
                <w:rFonts w:hint="eastAsia" w:ascii="Times New Roman" w:hAnsi="方正仿宋_GBK" w:eastAsia="方正仿宋_GBK" w:cs="Times New Roman"/>
                <w:b w:val="0"/>
                <w:bCs w:val="0"/>
                <w:i w:val="0"/>
                <w:iCs w:val="0"/>
                <w:caps w:val="0"/>
                <w:snapToGrid w:val="0"/>
                <w:color w:val="000000"/>
                <w:kern w:val="0"/>
                <w:sz w:val="18"/>
                <w:szCs w:val="18"/>
                <w:u w:val="none"/>
                <w:vertAlign w:val="baseline"/>
                <w:lang w:val="en-US" w:eastAsia="zh-CN" w:bidi="ar"/>
              </w:rPr>
              <w:t>部位</w:t>
            </w:r>
            <w:r>
              <w:rPr>
                <w:rFonts w:hint="default" w:ascii="Times New Roman" w:hAnsi="Times New Roman" w:eastAsia="方正仿宋_GBK" w:cs="Times New Roman"/>
                <w:b w:val="0"/>
                <w:bCs w:val="0"/>
                <w:i w:val="0"/>
                <w:iCs w:val="0"/>
                <w:caps w:val="0"/>
                <w:snapToGrid w:val="0"/>
                <w:color w:val="000000"/>
                <w:kern w:val="0"/>
                <w:sz w:val="18"/>
                <w:szCs w:val="18"/>
                <w:u w:val="none"/>
                <w:vertAlign w:val="baseline"/>
                <w:lang w:val="en-US" w:eastAsia="zh-CN" w:bidi="ar"/>
              </w:rPr>
              <w:t>·</w:t>
            </w:r>
          </w:p>
          <w:p w14:paraId="46819FB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Times New Roman" w:hAnsi="方正仿宋_GBK" w:eastAsia="方正仿宋_GBK" w:cs="Times New Roman"/>
                <w:b w:val="0"/>
                <w:bCs w:val="0"/>
                <w:i w:val="0"/>
                <w:iCs w:val="0"/>
                <w:caps w:val="0"/>
                <w:snapToGrid w:val="0"/>
                <w:color w:val="000000"/>
                <w:kern w:val="0"/>
                <w:sz w:val="18"/>
                <w:szCs w:val="18"/>
                <w:u w:val="none"/>
                <w:vertAlign w:val="baseline"/>
                <w:lang w:val="en-US" w:eastAsia="zh-CN" w:bidi="ar"/>
              </w:rPr>
              <w:t>体位</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7614B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40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C75EC3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CE0B21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41EB84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1.“床旁X线摄影”指患者因病情无法前往检查科室，需在病床旁完成X线摄影。在同一次检查中，无论多少部位仅加收一次。2.“影像拼接成像”指双下肢、脊柱全长等的X线摄影成像。3.各级医疗机构开展普通透视、食管钡餐透视检查仍按原价格收费。</w:t>
            </w:r>
          </w:p>
        </w:tc>
      </w:tr>
      <w:tr w14:paraId="46B23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DD1DF5C">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1C4B2A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012301010010001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D1618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X线摄影成像-床旁X线摄影（加收）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7F16D6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1414A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3EDFDC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7DC184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393CF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526CCA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F5BC17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2E441A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C7B973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598CA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4"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C1E1069">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9E6D56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012301010010011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84D934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X线摄影成像-动态X线摄影（加收）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FF7257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0C5433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FDE39F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BE9359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0954E9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150670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40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BD1715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871DB9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2C0EE6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78A95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8"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C4BC5F4">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47854A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012301010010021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723ADE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X线摄影成像-影像拼接成像（加收）</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A1193E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73D973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7836DF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26074AF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8C9F6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9AF38D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40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CC343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1FB02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BEA1E3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41D5B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2"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D2F718D">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lang w:val="en-US" w:eastAsia="zh-CN"/>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B4D5C8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012301010010100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A958F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X线摄影成像-人工智能辅助诊断（扩展）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0B43B7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A966CC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BD6F11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A76C6A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0B19C36">
            <w:pPr>
              <w:keepNext w:val="0"/>
              <w:keepLines w:val="0"/>
              <w:pageBreakBefore w:val="0"/>
              <w:widowControl w:val="0"/>
              <w:suppressLineNumbers w:val="0"/>
              <w:pBdr>
                <w:top w:val="none" w:sz="0" w:space="0"/>
                <w:left w:val="none" w:sz="0" w:space="0"/>
                <w:bottom w:val="none" w:sz="0" w:space="0"/>
                <w:right w:val="none" w:sz="0" w:space="0"/>
                <w:between w:val="none"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left"/>
              <w:textAlignment w:val="center"/>
              <w:outlineLvl w:val="9"/>
              <w:rPr>
                <w:rFonts w:hint="default" w:ascii="Times New Roman" w:hAnsi="Times New Roman" w:eastAsia="方正仿宋_GBK" w:cs="Times New Roman"/>
                <w:b w:val="0"/>
                <w:bCs w:val="0"/>
                <w:i w:val="0"/>
                <w:iCs w:val="0"/>
                <w:caps w:val="0"/>
                <w:snapToGrid w:val="0"/>
                <w:color w:val="000000"/>
                <w:kern w:val="0"/>
                <w:sz w:val="18"/>
                <w:szCs w:val="18"/>
                <w:u w:val="none"/>
                <w:vertAlign w:val="baseline"/>
                <w:lang w:val="en-US" w:eastAsia="zh-CN" w:bidi="ar"/>
              </w:rPr>
            </w:pPr>
            <w:r>
              <w:rPr>
                <w:rFonts w:hint="eastAsia" w:ascii="Times New Roman" w:hAnsi="方正仿宋_GBK" w:eastAsia="方正仿宋_GBK" w:cs="Times New Roman"/>
                <w:b w:val="0"/>
                <w:bCs w:val="0"/>
                <w:i w:val="0"/>
                <w:iCs w:val="0"/>
                <w:caps w:val="0"/>
                <w:snapToGrid w:val="0"/>
                <w:color w:val="000000"/>
                <w:kern w:val="0"/>
                <w:sz w:val="18"/>
                <w:szCs w:val="18"/>
                <w:u w:val="none"/>
                <w:vertAlign w:val="baseline"/>
                <w:lang w:val="en-US" w:eastAsia="zh-CN" w:bidi="ar"/>
              </w:rPr>
              <w:t>部位</w:t>
            </w:r>
            <w:r>
              <w:rPr>
                <w:rFonts w:hint="default" w:ascii="Times New Roman" w:hAnsi="Times New Roman" w:eastAsia="方正仿宋_GBK" w:cs="Times New Roman"/>
                <w:b w:val="0"/>
                <w:bCs w:val="0"/>
                <w:i w:val="0"/>
                <w:iCs w:val="0"/>
                <w:caps w:val="0"/>
                <w:snapToGrid w:val="0"/>
                <w:color w:val="000000"/>
                <w:kern w:val="0"/>
                <w:sz w:val="18"/>
                <w:szCs w:val="18"/>
                <w:u w:val="none"/>
                <w:vertAlign w:val="baseline"/>
                <w:lang w:val="en-US" w:eastAsia="zh-CN" w:bidi="ar"/>
              </w:rPr>
              <w:t>·</w:t>
            </w:r>
          </w:p>
          <w:p w14:paraId="1531BA6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Times New Roman" w:hAnsi="方正仿宋_GBK" w:eastAsia="方正仿宋_GBK" w:cs="Times New Roman"/>
                <w:b w:val="0"/>
                <w:bCs w:val="0"/>
                <w:i w:val="0"/>
                <w:iCs w:val="0"/>
                <w:caps w:val="0"/>
                <w:snapToGrid w:val="0"/>
                <w:color w:val="000000"/>
                <w:kern w:val="0"/>
                <w:sz w:val="18"/>
                <w:szCs w:val="18"/>
                <w:u w:val="none"/>
                <w:vertAlign w:val="baseline"/>
                <w:lang w:val="en-US" w:eastAsia="zh-CN" w:bidi="ar"/>
              </w:rPr>
              <w:t>体位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74154F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40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2B1A3D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B1B0B4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692CFA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0AAC6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01ABBDD">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lang w:val="en-US" w:eastAsia="zh-CN"/>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4E061C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012301010011100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6C593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X线摄影成像-口腔曲面体层成像（扩展）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9D300E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EE1EC3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73592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E0A3E6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6BFA9D5">
            <w:pPr>
              <w:keepNext w:val="0"/>
              <w:keepLines w:val="0"/>
              <w:pageBreakBefore w:val="0"/>
              <w:widowControl w:val="0"/>
              <w:suppressLineNumbers w:val="0"/>
              <w:pBdr>
                <w:top w:val="none" w:sz="0" w:space="0"/>
                <w:left w:val="none" w:sz="0" w:space="0"/>
                <w:bottom w:val="none" w:sz="0" w:space="0"/>
                <w:right w:val="none" w:sz="0" w:space="0"/>
                <w:between w:val="none" w:sz="0" w:space="0"/>
              </w:pBdr>
              <w:shd w:val="clear"/>
              <w:suppressAutoHyphens w:val="0"/>
              <w:kinsoku/>
              <w:wordWrap/>
              <w:overflowPunct/>
              <w:topLinePunct w:val="0"/>
              <w:autoSpaceDE/>
              <w:autoSpaceDN/>
              <w:bidi w:val="0"/>
              <w:adjustRightInd/>
              <w:snapToGrid/>
              <w:spacing w:before="0" w:beforeAutospacing="0" w:after="0" w:afterAutospacing="0" w:line="280" w:lineRule="exact"/>
              <w:ind w:left="0" w:right="0" w:firstLine="0"/>
              <w:jc w:val="left"/>
              <w:textAlignment w:val="center"/>
              <w:outlineLvl w:val="9"/>
              <w:rPr>
                <w:rFonts w:hint="default" w:ascii="Times New Roman" w:hAnsi="Times New Roman" w:eastAsia="方正仿宋_GBK" w:cs="Times New Roman"/>
                <w:b w:val="0"/>
                <w:bCs w:val="0"/>
                <w:i w:val="0"/>
                <w:iCs w:val="0"/>
                <w:caps w:val="0"/>
                <w:snapToGrid w:val="0"/>
                <w:color w:val="000000"/>
                <w:kern w:val="0"/>
                <w:sz w:val="18"/>
                <w:szCs w:val="18"/>
                <w:u w:val="none"/>
                <w:vertAlign w:val="baseline"/>
                <w:lang w:val="en-US" w:eastAsia="zh-CN" w:bidi="ar"/>
              </w:rPr>
            </w:pPr>
            <w:r>
              <w:rPr>
                <w:rFonts w:hint="eastAsia" w:ascii="Times New Roman" w:hAnsi="方正仿宋_GBK" w:eastAsia="方正仿宋_GBK" w:cs="Times New Roman"/>
                <w:b w:val="0"/>
                <w:bCs w:val="0"/>
                <w:i w:val="0"/>
                <w:iCs w:val="0"/>
                <w:caps w:val="0"/>
                <w:snapToGrid w:val="0"/>
                <w:color w:val="000000"/>
                <w:kern w:val="0"/>
                <w:sz w:val="18"/>
                <w:szCs w:val="18"/>
                <w:u w:val="none"/>
                <w:vertAlign w:val="baseline"/>
                <w:lang w:val="en-US" w:eastAsia="zh-CN" w:bidi="ar"/>
              </w:rPr>
              <w:t>部位</w:t>
            </w:r>
            <w:r>
              <w:rPr>
                <w:rFonts w:hint="default" w:ascii="Times New Roman" w:hAnsi="Times New Roman" w:eastAsia="方正仿宋_GBK" w:cs="Times New Roman"/>
                <w:b w:val="0"/>
                <w:bCs w:val="0"/>
                <w:i w:val="0"/>
                <w:iCs w:val="0"/>
                <w:caps w:val="0"/>
                <w:snapToGrid w:val="0"/>
                <w:color w:val="000000"/>
                <w:kern w:val="0"/>
                <w:sz w:val="18"/>
                <w:szCs w:val="18"/>
                <w:u w:val="none"/>
                <w:vertAlign w:val="baseline"/>
                <w:lang w:val="en-US" w:eastAsia="zh-CN" w:bidi="ar"/>
              </w:rPr>
              <w:t>·</w:t>
            </w:r>
          </w:p>
          <w:p w14:paraId="67C5271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Times New Roman" w:hAnsi="方正仿宋_GBK" w:eastAsia="方正仿宋_GBK" w:cs="Times New Roman"/>
                <w:b w:val="0"/>
                <w:bCs w:val="0"/>
                <w:i w:val="0"/>
                <w:iCs w:val="0"/>
                <w:caps w:val="0"/>
                <w:snapToGrid w:val="0"/>
                <w:color w:val="000000"/>
                <w:kern w:val="0"/>
                <w:sz w:val="18"/>
                <w:szCs w:val="18"/>
                <w:u w:val="none"/>
                <w:vertAlign w:val="baseline"/>
                <w:lang w:val="en-US" w:eastAsia="zh-CN" w:bidi="ar"/>
              </w:rPr>
              <w:t>体位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11A64B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40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11BF61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5E3055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1A743C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42937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70F30AA">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28B1DB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012301010020000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8ADD42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X线摄影成像（牙片）</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C20A92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通过X线摄影（含数字化），实现对范围牙齿的X线成像及分析。</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AA36D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所定价格涵盖摆位、摄影、成像、分析、出具报告、数字影像处理与上传存储（含数字方式）等步骤所需的人力资源、设备运转成本消耗与基本物质资源消耗。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E10DA1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71EBF28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638C4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484D37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15</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01CF25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9D1CA5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64AE57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部位的定义为：切牙、前磨牙和磨牙，以两个牙位为一个部位；尖牙，以单牙位为一个部位</w:t>
            </w:r>
          </w:p>
        </w:tc>
      </w:tr>
      <w:tr w14:paraId="70BB5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5E6827">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lang w:val="en-US" w:eastAsia="zh-CN"/>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230EEF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012301010020100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814551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X线摄影成像（牙片）-人工智能辅助诊断（扩展）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DA9EF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C73604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7149B9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9DA8D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C1B16A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8DE533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15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5AB916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1BC56B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D37ECB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5D49F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41E5C84">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3</w:t>
            </w: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BD77D8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012301010030000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F587DA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X线摄影成像（乳腺）</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600727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通过X线摄影（含数字化），实现患者的乳腺X线成像及分析。</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5C9771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所定价格涵盖摆位、摄影、成像、分析、出具报告、数字影像处理与上传存储（含数字方式）等步骤所需的人力资源、设备运转成本消耗与基本物质资源消耗。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85B952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17E5E52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418199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25BE6D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B885D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A0A3A8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2E026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3672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5BE13B9">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lang w:val="en-US" w:eastAsia="zh-CN"/>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B3A9F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012301010030100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58ABEB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X线摄影成像（乳腺）-人工智能辅助诊断（扩展）</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B6CD67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D19984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284E7C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04A6BC5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608F8D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8575D8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70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29949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949356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1B8CC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40644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2923AB6">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C4F692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012301010040000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49ABF1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X线造影成像</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381480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通过X线摄影，对经口服、注射或灌肠方式引入对比剂后的消化道、鼻窦、泪道等各类腔道的形态及功能进行成像及分析（不含穿刺/插管）。</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DF0965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所定价格涵盖摆位、对比剂引入、观察、成像、分析、出具报告、数字影像处理与上传存储（含数字方式）等步骤所需的人力资源、设备运转成本消耗与基本物质资源消耗。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757E73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9FF574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5FDE85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666E05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78</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4E4C0D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78</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99A804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78</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CF2D81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6E502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F5A4674">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lang w:val="en-US" w:eastAsia="zh-CN"/>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7372CC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012301010040001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8ED157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X线造影成像-全消化道造影（加收）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19C947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3E80B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66C5F8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60A68C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815CDB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F8F0F8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39</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602E38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39</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5A3441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39</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B098D0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06022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05654DF">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1325EB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012301010040100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BF671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X线造影成像-人工智能辅助诊断（扩展）</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1E298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50DE9B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C114AD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4A2568C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A79FB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4EC463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78</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45B7DD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78</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C546F0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78</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FA531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0D427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1"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22CB6BB">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E6BFA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012301010041100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61BB89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X线造影成像-泪道造影（扩展）</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689BA1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6577F9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5D1BFC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252F5B5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EA3D1F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86C2B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78</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4DE18A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78</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EEF0F3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78</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8F004D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1186E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1"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8C62071">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59C3DE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012301010041200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21D8BE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X线造影成像-T管造影（扩展）</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A21C30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14FA7F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C455DB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7E7DFA3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B1CB3B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A7A5D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78</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7B4A31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78</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C471C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78</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679618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2704E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A2E2A29">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20C2CA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230102</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252A7B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X线计算机体层检查</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F969D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8883C5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32F43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0CF2F067">
            <w:pPr>
              <w:keepNext w:val="0"/>
              <w:keepLines w:val="0"/>
              <w:pageBreakBefore w:val="0"/>
              <w:widowControl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rPr>
                <w:rFonts w:hint="eastAsia" w:ascii="宋体" w:hAnsi="宋体" w:eastAsia="宋体" w:cs="宋体"/>
                <w:i w:val="0"/>
                <w:iCs w:val="0"/>
                <w:color w:val="auto"/>
                <w:kern w:val="2"/>
                <w:sz w:val="18"/>
                <w:szCs w:val="18"/>
                <w:u w:val="none"/>
                <w:lang w:val="en-US" w:eastAsia="zh-CN" w:bidi="ar-SA"/>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75A03A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color w:val="000000"/>
                <w:kern w:val="2"/>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528B18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color w:val="000000"/>
                <w:kern w:val="2"/>
                <w:sz w:val="18"/>
                <w:szCs w:val="18"/>
                <w:u w:val="none"/>
                <w:lang w:val="en-US" w:eastAsia="zh-CN"/>
              </w:rPr>
            </w:pP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F12324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7BFAAC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8BE0D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4A0AD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2"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DBBB130">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w:t>
            </w: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71C80A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012301020010000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CFE503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计算机体层成像（CT）平扫</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CDE619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通过计算机体层成像（CT）平扫，实现患者检查部位的成像及分析。</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B4BED1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所定价格涵盖摆位、扫描成像、分析、出具报告、数字影像处理与上传存储（含数字方式）等步骤所需的人力资源、设备运转成本消耗与基本物质资源消耗。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F35459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3C0E39B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0A7D1F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5FC929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190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E48402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4818E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17F868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2D0ED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680C13A">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593DC0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012301020010001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2E742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计算机体层成像（CT）平扫-能量成像（加收）</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569EB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392F37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E2164E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44C192F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3FFB9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CA7006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03A07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9F0EED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AC523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在同一次检查中，无论多少部位仅加收一次。</w:t>
            </w:r>
          </w:p>
        </w:tc>
      </w:tr>
      <w:tr w14:paraId="35BCD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0E0DDB4">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6124A9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012301020010021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28D4E3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计算机体层成像（CT）平扫-冠脉钙化积分（加收）</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23A420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5DFF18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0A15B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18FB1BE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789340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AFB698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10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BDA46C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93B5FC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ED47B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3CD0D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1"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21751FE">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93DF8A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012301020010100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24CB2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计算机体层成像（CT）平扫-人工智能辅助诊断（扩展）</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6560B3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375170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B2294B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4B81A0E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E7F0A7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EEF5D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190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1AF6C6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C0651D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ADB187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1997D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7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9BA7850">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50CEBB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012301020011100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34B1A5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计算机体层成像（CT）平扫-口腔颌面锥形束CT（CBCT）（扩展）</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F21F4A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F937D5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4B26CB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70934C3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FDB54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9A6E91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190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41C951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97180D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C6C88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6391E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BE6AAC7">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w:t>
            </w: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392434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012301020020000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310F4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计算机体层成像（CT）增强</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75530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通过计算机体层成像（CT）增强扫描，对使用对比剂后的检查部位进行成像及分析。</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7CF58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所定价格涵盖摆位、对比剂注射、扫描成像、分析、出具报告、数字影像处理与上传存储（含数字方式）等步骤所需的人力资源和基本物质资源消耗。</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8A18F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33BE1DA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5905E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786E3D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255</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7EAD4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255</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55AA4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255</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639A77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7FA23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2"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6BAD94E">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D8711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012301020020001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7C686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计算机体层成像（CT）增强-能量成像（加收）</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55F6C9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532409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8D183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6084C8D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1E7D79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A21C5E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09F26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644547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49423D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在同一次检查中，无论多少部位仅加收一次。</w:t>
            </w:r>
          </w:p>
        </w:tc>
      </w:tr>
      <w:tr w14:paraId="047CB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52995A4">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04638F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012301020020100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864DC0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计算机体层成像（CT）增强-人工智能辅助诊断（扩展）</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E5C61F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64711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5FB66C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291AFE0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8D717C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53309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255</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ABFBD4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255</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70C322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255</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B0D639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06FFC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827D23F">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F013F9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012301020021100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8C6F3A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计算机体层成像（CT）增强-延迟显像（扩展）</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C803B2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5D07D4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6A313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366DB6F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8C4500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5537BB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255</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36A0A7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255</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79F6C9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255</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665BCC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7C18B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3"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532C166">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w:t>
            </w: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27FF1B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012301020030000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EFB9F5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计算机体层（CT）造影成像（血管）</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DFB24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通过CT增强扫描，对使用对比剂后的血管进行成像及分析。</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86EA3B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所定价格涵盖摆位、对比剂注射、扫描成像、分析、出具报告、数字影像处理与上传存储（含数字方式）等步骤所需的人力资源和基本物质资源消耗。</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6E77F4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373D3F7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4B94D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血管</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8B8DC2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400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9F283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DF7F22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C5507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341A2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C2AB2B3">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707E2B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012301020030001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1FDB11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计算机体层（CT）造影成像（血管）-能量成像（加收）</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B5A503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F60C18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4DFA92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38D7729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7897A9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5E756C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4304FC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81CCE0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0115AF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在同一次检查中，无论多少血管仅加收一次。</w:t>
            </w:r>
          </w:p>
        </w:tc>
      </w:tr>
      <w:tr w14:paraId="73565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3"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117AA8D">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20089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012301020030100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4B0DB5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计算机体层（CT）造影成像（血管）-人工智能辅助诊断（扩展）</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FFFF7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3CFBD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0DDB1F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481412C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3C0C5E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血管</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D8CA2C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400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C48E96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2D321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3E466F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2990A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8"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4992D44">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w:t>
            </w: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C0E30E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012301020040000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632EC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计算机体层（CT）灌注成像</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765C99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通过连续CT扫描，对使用对比剂后局部组织血流进行灌注成像及分析。</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341252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所定价格涵盖摆位、对比剂注射、连续扫描成像、分析、出具报告、数字影像处理与上传存储（含数字方式）等步骤所需的人力资源和基本物质资源消耗。</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3BC91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5C88DBC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E55256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脏器</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E2CB2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400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E4B611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8F1F33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B5920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76FED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CD4CF7B">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4DA604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b/>
                <w:bCs/>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012301020040001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B86D11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b/>
                <w:bCs/>
                <w:i w:val="0"/>
                <w:color w:val="000000"/>
                <w:kern w:val="2"/>
                <w:sz w:val="18"/>
                <w:szCs w:val="18"/>
                <w:u w:val="none"/>
                <w:lang w:val="en-US"/>
              </w:rPr>
            </w:pPr>
            <w:r>
              <w:rPr>
                <w:rFonts w:hint="eastAsia" w:ascii="宋体" w:hAnsi="宋体" w:eastAsia="宋体" w:cs="宋体"/>
                <w:i w:val="0"/>
                <w:color w:val="000000"/>
                <w:kern w:val="0"/>
                <w:sz w:val="18"/>
                <w:szCs w:val="18"/>
                <w:u w:val="none"/>
                <w:lang w:val="en-US" w:eastAsia="zh-CN" w:bidi="ar"/>
              </w:rPr>
              <w:t>计算机体层（CT）灌注成像-心电门控（加收）</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42F75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FF8515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kern w:val="2"/>
                <w:sz w:val="18"/>
                <w:szCs w:val="18"/>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736449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kern w:val="2"/>
                <w:sz w:val="18"/>
                <w:szCs w:val="18"/>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003AB04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9120F4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kern w:val="2"/>
                <w:sz w:val="18"/>
                <w:szCs w:val="18"/>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A3D59B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kern w:val="2"/>
                <w:sz w:val="18"/>
                <w:szCs w:val="18"/>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B92F4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kern w:val="2"/>
                <w:sz w:val="18"/>
                <w:szCs w:val="18"/>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305E90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kern w:val="2"/>
                <w:sz w:val="18"/>
                <w:szCs w:val="18"/>
              </w:rPr>
            </w:pPr>
            <w:r>
              <w:rPr>
                <w:rFonts w:hint="eastAsia" w:ascii="宋体" w:hAnsi="宋体" w:eastAsia="宋体" w:cs="宋体"/>
                <w:i w:val="0"/>
                <w:color w:val="000000"/>
                <w:kern w:val="0"/>
                <w:sz w:val="18"/>
                <w:szCs w:val="18"/>
                <w:u w:val="none"/>
                <w:lang w:val="en-US" w:eastAsia="zh-CN" w:bidi="ar"/>
              </w:rPr>
              <w:t>20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C5057D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kern w:val="2"/>
                <w:sz w:val="18"/>
                <w:szCs w:val="18"/>
              </w:rPr>
            </w:pPr>
          </w:p>
        </w:tc>
      </w:tr>
      <w:tr w14:paraId="1A812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DAAADA9">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lang w:val="en-US" w:eastAsia="zh-CN" w:bidi="ar-SA"/>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B1789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
              </w:rPr>
              <w:t>012301020040100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0CC418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
              </w:rPr>
              <w:t>计算机体层（CT）灌注成像-人工智能辅助诊断（扩展）</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DC4076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bidi="ar-SA"/>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3B37C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bidi="ar-SA"/>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7C3673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60CF800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D37F35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
              </w:rPr>
              <w:t>脏器</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68C4AC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
              </w:rPr>
              <w:t>400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DF6C7F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C532E6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BEDB3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lang w:val="en-US" w:eastAsia="zh-CN" w:bidi="ar-SA"/>
              </w:rPr>
            </w:pPr>
          </w:p>
        </w:tc>
      </w:tr>
      <w:tr w14:paraId="6493D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06C5A01">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FE4466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230103</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C3D661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磁共振检查</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AB1DE4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38338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D98886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36D4C5E3">
            <w:pPr>
              <w:keepNext w:val="0"/>
              <w:keepLines w:val="0"/>
              <w:pageBreakBefore w:val="0"/>
              <w:widowControl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rPr>
                <w:rFonts w:hint="eastAsia" w:ascii="宋体" w:hAnsi="宋体" w:eastAsia="宋体" w:cs="宋体"/>
                <w:i w:val="0"/>
                <w:iCs w:val="0"/>
                <w:color w:val="auto"/>
                <w:kern w:val="2"/>
                <w:sz w:val="18"/>
                <w:szCs w:val="18"/>
                <w:u w:val="none"/>
                <w:lang w:val="en-US" w:eastAsia="zh-CN" w:bidi="ar-SA"/>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D116C7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color w:val="000000"/>
                <w:kern w:val="2"/>
                <w:sz w:val="18"/>
                <w:szCs w:val="18"/>
                <w:u w:val="none"/>
              </w:rPr>
            </w:pP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ACDB0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2B0659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3E4987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FC2B26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07C7B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8"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870B201">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A9039D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012301030010000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7599F1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磁共振（MR）平扫</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F0CC8D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通过磁共振平扫，实现患者检查部位的成像及分析。</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4CD5E8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所定价格涵盖摆位、扫描成像、分析、出具报告、数字影像处理与上传存储（含数字方式）等步骤所需的人力资源、设备运转成本消耗与基本物质资源消耗。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E2DB2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1CE529C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91DB57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1378C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440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1BE3DD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440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58682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440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D56EEB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复杂成像指对心脏、胎儿进行磁共振平扫成像。</w:t>
            </w:r>
          </w:p>
        </w:tc>
      </w:tr>
      <w:tr w14:paraId="2EFEB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5"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EC6F4A">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F0E3C7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012301030010001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9452C8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磁共振（MR）平扫-特殊方式成像（加收）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D95605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29FEF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1A317B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58E6DA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67611C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项</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D5C119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50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5B2EC9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DC8048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94FB40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无论多少部位，使用同一成像方式仅加收一次；不同成像方式可累计收费。</w:t>
            </w:r>
          </w:p>
        </w:tc>
      </w:tr>
      <w:tr w14:paraId="50E30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8CB64C6">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B29F7A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012301030010011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A036D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磁共振（MR）平扫-复杂成像（加收）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3E6344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F2914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5710ED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980056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82DEFF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5DCAEE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80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B361CE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4100FC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5961E2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73C13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40A672F">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093986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012301030010021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061080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磁共振（MR）平扫-呼吸门控（加收）</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A1E1E7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5829B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307266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5473FA6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9E51B2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39E1E1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B0EF90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968A0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9C482B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0C967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9653403">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lang w:val="en-US" w:eastAsia="zh-CN"/>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242FF5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012301030010100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B37F14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磁共振（MR）平扫-人工智能辅助诊断（扩展）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9CEC8A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9A6CA6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EBD2DF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857196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160202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02D16B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440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F1E410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440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9FB65E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440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D80C2B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5CEBA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1"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C638692">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10</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EE7131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012301030020000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FEB5BA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磁共振（MR）增强</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0CAF6C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通过磁共振增强扫描，对使用对比剂后的检查部位进行成像及分析。</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59C035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所定价格涵盖穿刺、摆位、对比剂注射、扫描成像、分析、出具报告、数字影像处理与上传存储（含数字方式）等步骤所需的人力资源、设备运转成本消耗与基本物质资源消耗。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DF3F68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657E90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FB36A0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A91551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495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0E0304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495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BB677A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495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AA2415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68D2C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63DFEC8">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rPr>
            </w:pPr>
          </w:p>
        </w:tc>
        <w:tc>
          <w:tcPr>
            <w:tcW w:w="171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2C1DB1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012301030020001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A2B133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磁共振（MR）增强-特殊方式成像（加收）</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13E6BB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2DDF9E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E25E8D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val="0"/>
            <w:tcMar>
              <w:top w:w="10" w:type="dxa"/>
              <w:left w:w="10" w:type="dxa"/>
              <w:right w:w="10" w:type="dxa"/>
            </w:tcMar>
            <w:vAlign w:val="center"/>
          </w:tcPr>
          <w:p w14:paraId="760F59D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6CE99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项</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80BE7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50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0A5E86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w:t>
            </w:r>
          </w:p>
        </w:tc>
        <w:tc>
          <w:tcPr>
            <w:tcW w:w="56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8D8E2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w:t>
            </w:r>
          </w:p>
        </w:tc>
        <w:tc>
          <w:tcPr>
            <w:tcW w:w="13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2F4C7D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无论多少部位，使用同一成像方式仅加收一次；不同成像方式可累计收费。</w:t>
            </w:r>
          </w:p>
        </w:tc>
      </w:tr>
      <w:tr w14:paraId="083A3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7701557">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2"/>
                <w:sz w:val="18"/>
                <w:szCs w:val="18"/>
                <w:u w:val="none"/>
                <w:lang w:val="en-US" w:eastAsia="zh-CN"/>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4F08CB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012301030020011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D3FF7F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磁共振（MR）增强-心脏（加收）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B10057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03822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6BCB42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7528CF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50FB9F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C902A8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2"/>
                <w:sz w:val="18"/>
                <w:szCs w:val="18"/>
                <w:u w:val="none"/>
                <w:lang w:val="en-US" w:eastAsia="zh-CN"/>
              </w:rPr>
            </w:pPr>
            <w:r>
              <w:rPr>
                <w:rFonts w:hint="eastAsia" w:ascii="宋体" w:hAnsi="宋体" w:eastAsia="宋体" w:cs="宋体"/>
                <w:i w:val="0"/>
                <w:color w:val="000000"/>
                <w:kern w:val="0"/>
                <w:sz w:val="18"/>
                <w:szCs w:val="18"/>
                <w:u w:val="none"/>
                <w:lang w:val="en-US" w:eastAsia="zh-CN" w:bidi="ar"/>
              </w:rPr>
              <w:t>80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29ED4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B9ED2D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AED282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50354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9"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5E5A526">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1E39E4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012301030020021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9F9683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磁共振（MR）增强-呼吸门控（加收）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F7A7C2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7EB2D7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D43A21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533FB1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CE7B55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8C2CB0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973B73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306818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76BF28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5D033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6"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726AF7F">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D399CE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012301030020100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2A738E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磁共振（MR）增强-人工智能辅助诊断（扩展）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DCF5E1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4E0E47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67F287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A16F12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272946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F17256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495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E9DB7F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495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A4A9DB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495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0D781C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4EC4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25217F8">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11</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616ECF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012301030030000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FA7DC3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磁共振（MR）平扫成像（血管）</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3D5860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通过磁共振平扫，对血管进行成像及分析。</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A3D341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所定价格涵盖摆位、扫描成像、分析、出具报告、数字影像处理与上传存储（含数字方式）等步骤所需的人力资源、设备运转成本消耗与基本物质资源消耗。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973DF1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4BEEB1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59979E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血管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D6224E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440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DCB05D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440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B29934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440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1431FB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7049E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7070F31">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EAD521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012301030030001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96A6C7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磁共振（MR）平扫成像（血管）-高分辨率血管壁成像（加收）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FED11E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24A583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E7C2FD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5CF166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9C8828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血管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66DAD4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3B9EB4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6E69F5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F4C13A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6DECA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1DC3851">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7B8382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012301030030011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485318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磁共振（MR）平扫成像（血管）-呼吸门控（加收）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8831E7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A6E9C6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79382C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139B9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F0A895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886B78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F5227D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E76249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13497C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6E6B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2DEB9B1">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1E50FF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012301030030100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4B4103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磁共振（MR）平扫成像（血管）-人工智能辅助诊断（扩展）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674B7B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5B8571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0AE253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F15F68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F3BFEE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血管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B03590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440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D05F0E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440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C9DC92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440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009036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2E796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263A817">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12</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D017FD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012301030040000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72A065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磁共振（MR）增强成像（血管）</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D2E042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通过磁共振扫描，注射对比剂后对血管进行成像及分析。</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35B27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所定价格涵盖穿刺、摆位、对比剂注射、扫描成像、分析、出具报告、数字影像处理与上传存储（含数字方式）等步骤所需的人力资源、设备运转成本消耗与基本物质资源消耗。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7C68D7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4A3D8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7AFAEB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血管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D79B4E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495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96AE3D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495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793CDC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495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94B4DA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76EE1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EE0C0FA">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5684F9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012301030040001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08C69F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磁共振（MR）增强成像（血管）-高分辨率血管壁成像（加收）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1B0F46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6D1DC8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FE0570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B445BE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77A1E4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血管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445753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C2BBDC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821824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A5404C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75BA9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6"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CCB3D87">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851D61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012301030040011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BDC9F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磁共振（MR）增强成像（血管）-呼吸门控（加收）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25247A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D84C9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2C6F18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787188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4BFD58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166CBA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D7D7C2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EAC8AC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1C90E7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51DE2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7"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DDE1DE5">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CD216C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012301030040021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767D38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磁共振（MR）增强成像（血管）-冠状动脉（加收）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18BCCB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091FA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31C66D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913830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72F23B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46B076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4A59E5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6DC919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4E3E1A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7A673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0A92CE1">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53911E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012301030040100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3D3DE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磁共振（MR）增强成像（血管）-人工智能辅助诊断（扩展）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3A39BF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773969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C294BB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2FB599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6067AC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血管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CB131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495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EE4060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495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4DFF81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495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CF9BFE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5397F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2111C0C">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13</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E49EF2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012301030050000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E27CBC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磁共振（MR）灌注成像</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9F7416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通过磁共振增强扫描，对非使用对比剂技术或使用对比剂后的检查部位进行灌注成像及分析。</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D4CA86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穿刺（使用对比剂时）、摆位、对比剂注射（使用对比剂时）、扫描成像、分析、出具报告、数字影像处理与上传存储（含数字方式）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C215A6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C9F0D9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524050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脏器</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828B74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545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1176CE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545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5CDF89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545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3ADF5A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“非使用对比剂技术”包括但不限于使用氢质子成像、磁共振动态增强成像、氙磁共振成像技术、使用自旋标记技术等。</w:t>
            </w:r>
          </w:p>
        </w:tc>
      </w:tr>
      <w:tr w14:paraId="0DC9F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8"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19ADEE6">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0FFD92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012301030050001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DDABC6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磁共振（MR）灌注成像-呼吸门控（加收）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D88FFE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22F6E0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3C6A77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E117F6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A7C5AF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B73869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BD8999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062702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894EF5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73986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2B3E29C">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ECC53B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012301030050100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FBD6D3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磁共振（MR）灌注成像-人工智能辅助诊断（扩展）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A2C919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52A805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480E78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31D839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B89E60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脏器</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390C15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545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B53EB3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545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47DF25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545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229B87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66ABE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8"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99F1DFF">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A9D9A0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012301030051100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1F8C7C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磁共振（MR）灌注成像-磁共振（MR）动态增强（扩展）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D938E6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D87DBD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A3F03A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2E29B0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3E8165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脏器</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9422B0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545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798250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545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26C47B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545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A1E7E1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3A897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81FE3AD">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126707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2303</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36DD2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核医学诊断</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CA4808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EE6A9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D7DAA4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1AE268D">
            <w:pPr>
              <w:keepNext w:val="0"/>
              <w:keepLines w:val="0"/>
              <w:pageBreakBefore w:val="0"/>
              <w:widowControl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rPr>
                <w:rFonts w:hint="eastAsia" w:ascii="宋体" w:hAnsi="宋体" w:eastAsia="宋体" w:cs="宋体"/>
                <w:i w:val="0"/>
                <w:iCs w:val="0"/>
                <w:color w:val="auto"/>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427155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EC675C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C87D60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1EA32F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761DB4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054D9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5"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10CBABE">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F9DF26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230301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C1B2A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放射性核素平面显像</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27AA93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E7D59A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DC0697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A571F38">
            <w:pPr>
              <w:keepNext w:val="0"/>
              <w:keepLines w:val="0"/>
              <w:pageBreakBefore w:val="0"/>
              <w:widowControl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rPr>
                <w:rFonts w:hint="eastAsia" w:ascii="宋体" w:hAnsi="宋体" w:eastAsia="宋体" w:cs="宋体"/>
                <w:i w:val="0"/>
                <w:iCs w:val="0"/>
                <w:color w:val="auto"/>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FF6DCE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648074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3C86A0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F9BF1F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6D5FBC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4586E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A8CA3B8">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14</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8C2531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012303010010000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8E3608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放射性核素平面显像（静态）</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EF85E8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通过采集体内放射性静态分布图像，提供组织器官的功能信息。</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A958F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428DF4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72D031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2CD7B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ED7843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278B69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355204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DD9D5D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两个及以上部位按全身收费</w:t>
            </w:r>
          </w:p>
        </w:tc>
      </w:tr>
      <w:tr w14:paraId="58BEE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6"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578B90A">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A1743F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012303010010001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3DE15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放射性核素平面显像（静态）-增加体位（加收）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8C9F67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42EC53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AC4562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776853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1E74FD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体位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FAD1CA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3A9515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CA762E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0123EE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2C6D5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6"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F8DC052">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423241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012303010010011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815B29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放射性核素平面显像（静态）-延迟显像（加收）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263119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8FCB1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302885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A8E28F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BF6D2E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4E0D38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227C02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F2A4CD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E72B40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72CC0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7"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DABC450">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0C0732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012303010010100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5D4EBF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放射性核素平面显像（静态）-人工智能辅助诊断（扩展）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954A5E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343F2E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FE8B9A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23959D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AA2ACC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640830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1430C1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D5FBB6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0CD9AB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48462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6CA0913">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DC7068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012303010020000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2DDD4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放射性核素平面显像（动态）</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B32FF4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通过采集体内放射性动态分布图像，提供组织器官的功能信息。</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CA6217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59C2E0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24D08C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E9F6A5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0D8677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219</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9AF649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219</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480C82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219</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F12F70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两个及以上部位按全身收费</w:t>
            </w:r>
          </w:p>
        </w:tc>
      </w:tr>
      <w:tr w14:paraId="16762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5"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F91EEB2">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9474B2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012303010020001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8B629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放射性核素平面显像（动态）-增加体位（加收）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C62F98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F4CEE3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85F71C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BFC989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774735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体位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2F4F81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76E20F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E36BB0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10272F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2F86D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3"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6F0742D">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EFF947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012303010020011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CB0D60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放射性核素平面显像（动态）-延迟显像（加收）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6B019D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224602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B8F4EB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C3BC52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DC2343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814EE5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4A2243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7EDF4A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41B34B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75A73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15394F8">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F5FCFD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012303010020100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092AC9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放射性核素平面显像（动态）-人工智能辅助诊断（扩展）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59C98F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058011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5E4895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EDB270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DA127A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4B529A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219</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D4EE47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219</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740248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219</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483A06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1D30B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405F494">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16</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4418C1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012303010030000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B0AEC5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放射性核素平面显像（全身）</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3B8877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通过采集体内放射性全身分布图像，提供组织器官的功能信息。</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217DDB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39DFAA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1AD7A3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009EB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54E60D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2EF769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A3CEE7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28140B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6EC66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2"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25274BB">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73A480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012303010030001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8C0286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放射性核素平面显像（全身）-增加体位（加收）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F6F1D7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619CA8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6F537E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6F72EB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32558E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体位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C4C314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8875AD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036931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A3C3C9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3E10D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6"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68DC14B">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1D4636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012303010030011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B8E5C0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放射性核素平面显像（全身）-延迟显像（加收）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9201D7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F27AAE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2A1D51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33FC54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C94FB0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83F0D1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A10DF7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C29C8B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82ABF5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69556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5"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F6A99DA">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9CC8D0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012303010030100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27EB2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放射性核素平面显像（全身）-人工智能辅助诊断（扩展）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86B263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C7BDD9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DFDD2D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19FE26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DCD1D5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6ABF16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CCAE13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A3F2FA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2BD7BA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258FC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18B8B7B">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5BB0FA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230302</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B960B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单光子发射断层显像</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07711F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CCA933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C32EDC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C83C9D0">
            <w:pPr>
              <w:keepNext w:val="0"/>
              <w:keepLines w:val="0"/>
              <w:pageBreakBefore w:val="0"/>
              <w:widowControl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rPr>
                <w:rFonts w:hint="eastAsia" w:ascii="宋体" w:hAnsi="宋体" w:eastAsia="宋体" w:cs="宋体"/>
                <w:i w:val="0"/>
                <w:iCs w:val="0"/>
                <w:color w:val="auto"/>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0809BE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2E94F7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5A4B61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AFFB00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F22D6F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65648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52BF30A">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17</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38AF23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012303020010000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7BEE01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单光子发射断层显像（SPECT）（部位）</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C33046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通过采集体内放射性静态断层分布图像，提供单个脏器或组织功能信息。</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8A27CA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E88A9D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66ABAA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91EDD0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3A14DB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2BE0D7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031C14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85A0C2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“次”指首个脏器，超过两个脏器按全身收费。</w:t>
            </w:r>
          </w:p>
        </w:tc>
      </w:tr>
      <w:tr w14:paraId="2EF7B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6AF41FE">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B038C8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012303020010011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83348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单光子发射断层显像（SPECT）（部位）-负荷显像（加收）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8332A7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71D282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6777B4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A0A8E6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9D8CFE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F31BB2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CDA420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EA61A9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0364E3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35584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068D450">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8BA729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012303020010021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A4280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单光子发射断层显像（SPECT）（部位）-单光子发射计算机断层显像/计算机断层扫描（SPECT/CT）图像融合（加收）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DCAD47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18AB2E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2DCD05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BDD032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D0C55E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501745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180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52AA5C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180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0802BA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180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54F895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42E8E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F916D6B">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E395FC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012303020010100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347F7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单光子发射断层显像（SPECT）（部位）-人工智能辅助诊断（扩展）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D88F5C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F4E5BA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226B92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B36D71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2379A5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BDFFB6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45D16D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460448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6189C4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2E9AC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CEE636A">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18</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D25AAE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012303020020000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1CC94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单光子发射断层显像（SPECT）（全身）</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C6600F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通过采集体内放射性全身断层分布图像，提供全身脏器或组织功能信息。</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2DCCCC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249821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7A4538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ED638B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7479E9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450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A0969B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450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2B7D07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450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2D0BB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5E76F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7614E50">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02281A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012303020020001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92357A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单光子发射断层显像（SPECT）（全身）-负荷显像（加收）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E8624E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CEA4CB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48C14F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CC4FE3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472194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42CC25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7C6E22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869102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F3BBBD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5AA0B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279287B">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E748D7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012303020020011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3194E6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单光子发射断层显像（SPECT）（全身）-单光子发射计算机断层显像/计算机断层扫描（SPECT/CT）图像融合（加收）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4B3AE5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2E618E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3B0340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C09CD5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991B6C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AA03FB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270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87BB0E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270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C0E510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270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080799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51C97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8651F61">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A21306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012303020020100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D65274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单光子发射断层显像（SPECT）（全身）-人工智能辅助诊断（扩展）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232ECC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A969C2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B0B9BD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985AAA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1FDB54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24B5D5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450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E16D9A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450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8B0AB4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450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344E89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61109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6"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47F9CF1">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1E6CBC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230303</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E8148B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正电子发射计算机断层显像</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2E5BFE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35E933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EE2453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EAE0E7">
            <w:pPr>
              <w:keepNext w:val="0"/>
              <w:keepLines w:val="0"/>
              <w:pageBreakBefore w:val="0"/>
              <w:widowControl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rPr>
                <w:rFonts w:hint="eastAsia" w:ascii="宋体" w:hAnsi="宋体" w:eastAsia="宋体" w:cs="宋体"/>
                <w:i w:val="0"/>
                <w:iCs w:val="0"/>
                <w:color w:val="auto"/>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868B62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08DEA6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3BDA6D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0348B3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iCs w:val="0"/>
                <w:color w:val="000000"/>
                <w:kern w:val="0"/>
                <w:sz w:val="18"/>
                <w:szCs w:val="18"/>
                <w:u w:val="none"/>
                <w:lang w:val="en-US" w:eastAsia="zh-CN" w:bidi="ar"/>
              </w:rPr>
            </w:pP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1D43A0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0EFAD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539E92E">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92410D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012303030010000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AB411E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正电子发射计算机断层显像/计算机断层扫描（PET/CT）（局部）</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45E09E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通过正电子发射计算机断层显像设备与计算机体层扫描设备进行显像，提供局部组织器官的形态结构、代谢和功能信息。</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E947E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0AF80E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94DD1D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43AD03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9EB7C7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2455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E2EDEE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2455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C897F9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2455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B0946E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两个以上部位按全身收费</w:t>
            </w:r>
          </w:p>
        </w:tc>
      </w:tr>
      <w:tr w14:paraId="36A02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4ECA9F2">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C2E155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012303030010100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56840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正电子发射计算机断层显像/计算机断层扫描（PET/CT）（局部）-人工智能辅助诊断（扩展）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382387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1C6BA6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EB1E3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F97976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43800D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83CF4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2455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B6F60D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2455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4D592B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2455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BB255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007E6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01B5BB4">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E32EED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012303030011100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0C0CAF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正电子发射计算机断层显像/计算机断层扫描（PET/CT）（局部）-延迟显像（扩展）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CB8583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E1BA5E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2708E1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8B62F5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A368C7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51F069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2455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452C58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2455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096DE7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2455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5F9788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152CF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5ACC6F5">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0931EF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012303030020000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92720A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正电子发射计算机断层显像/计算机断层扫描（PET/CT）（躯干）</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E449DD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通过正电子发射计算机断层显像设备与计算机体层扫描设备进行显像，提供躯干组织器官的形态结构、代谢和功能信息。</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9D1E9E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219353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328FDE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9F67DC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7DF22C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1081A3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081BEC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348485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躯干和局部同时开展按全身收费</w:t>
            </w:r>
          </w:p>
        </w:tc>
      </w:tr>
      <w:tr w14:paraId="176E5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B231271">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2B92E0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012303030020001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96D1DB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正电子发射计算机断层显像/计算机断层扫描（PET/CT）（躯干）-全身加收（加收）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EF52124">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C8D806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FCB7D4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93458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885B40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EB772B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D10930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A517E6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0D6FB0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2F98B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E6BBA50">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D2C1C8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012303030020100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FFA586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正电子发射计算机断层显像/计算机断层扫描（PET/CT）（躯干）-人工智能辅助诊断（扩展）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9381A3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B55BF8E">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ED9EC9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A675F5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B3EF9C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5ECD0C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8785C9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600331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398E8F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292C9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DF2633A">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465CDE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012303030021100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816E2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正电子发射计算机断层显像/计算机断层扫描（PET/CT）（躯干）-延迟显像（扩展）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CC3860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5BC261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9D1931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4B7DB1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47248A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959F23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A5E6DC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A5D71C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4000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126A30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4ACB3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06BCA80">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21</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6BCD8E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012303030030000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91C6F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正电子发射计算机断层显像/磁共振成像（PET/MRI）（局部）</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CB7795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通过正电子发射计算机断层显像设备与磁共振设备进行显像，提供局部组织器官的形态结构、代谢和功能信息。</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A3B25B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8895C9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8D5813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5D75EF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BEA66D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4500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0383EC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4500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BB9A6B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4500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C4D2FA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两个及以上部位按全身收费</w:t>
            </w:r>
          </w:p>
        </w:tc>
      </w:tr>
      <w:tr w14:paraId="62881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9812103">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82D509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012303030030100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769589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正电子发射计算机断层显像/磁共振成像（PET/MRI）（局部）-人工智能辅助诊断（扩展）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A09A41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85206A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00D0B6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38206C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4D0FD1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F162DE3">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4500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97DE9F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4500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EE78C9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4500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8E74CD9">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2FFE9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B3A16A7">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22</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589A70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012303030040000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85763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正电子发射计算机断层显像/磁共振成像（PET/MRI）（躯干）</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872943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通过正电子发射计算机断层显像设备与磁共振设备进行显像，提供躯干组织器官的形态结构、代谢和功能信息。</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993ABE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FD3FB0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0E73A3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9AF571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BF8EF0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6500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4D87B4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6500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BBAA63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6500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AA6952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2"/>
                <w:sz w:val="18"/>
                <w:szCs w:val="18"/>
                <w:u w:val="none"/>
              </w:rPr>
            </w:pPr>
            <w:r>
              <w:rPr>
                <w:rFonts w:hint="eastAsia" w:ascii="宋体" w:hAnsi="宋体" w:eastAsia="宋体" w:cs="宋体"/>
                <w:i w:val="0"/>
                <w:color w:val="000000"/>
                <w:kern w:val="0"/>
                <w:sz w:val="18"/>
                <w:szCs w:val="18"/>
                <w:u w:val="none"/>
                <w:lang w:val="en-US" w:eastAsia="zh-CN" w:bidi="ar"/>
              </w:rPr>
              <w:t>躯干和局部同时开展按全身收费</w:t>
            </w:r>
          </w:p>
        </w:tc>
      </w:tr>
      <w:tr w14:paraId="134F0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937D414">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iCs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414C39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012303030040001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FAE99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正电子发射计算机断层显像/磁共振成像（PET/MRI）（躯干）-全身加收（加收）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F5910E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B4035A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26D098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FC4EBA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4515BC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1C3FCF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36947B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FDAF84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1500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407FC8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4C39E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457FA6C">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A2E30D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012303030040100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A00CCC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正电子发射计算机断层显像/磁共振成像（PET/MRI）（躯干）-人工智能辅助诊断（扩展）</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C7DFBD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293A545">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483BD6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81915A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70FF05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部位</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FCD9DA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6500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A3C5B8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6500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62506A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6500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6C9E0E1">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03E1B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6"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371E232">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CF2315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230304</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84481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核素功能试验</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1F271E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6E4BFD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760416C">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44E3A81">
            <w:pPr>
              <w:keepNext w:val="0"/>
              <w:keepLines w:val="0"/>
              <w:pageBreakBefore w:val="0"/>
              <w:widowControl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rPr>
                <w:rFonts w:hint="eastAsia" w:ascii="宋体" w:hAnsi="宋体" w:eastAsia="宋体" w:cs="宋体"/>
                <w:i w:val="0"/>
                <w:iCs w:val="0"/>
                <w:color w:val="auto"/>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EFBFB0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F02D38B">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59E3AB7">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color w:val="000000"/>
                <w:kern w:val="0"/>
                <w:sz w:val="18"/>
                <w:szCs w:val="18"/>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936CE22">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rPr>
                <w:rFonts w:hint="eastAsia" w:ascii="宋体" w:hAnsi="宋体" w:eastAsia="宋体" w:cs="宋体"/>
                <w:i w:val="0"/>
                <w:color w:val="000000"/>
                <w:kern w:val="0"/>
                <w:sz w:val="18"/>
                <w:szCs w:val="18"/>
                <w:u w:val="none"/>
                <w:lang w:val="en-US" w:eastAsia="zh-CN" w:bidi="ar"/>
              </w:rPr>
            </w:pP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C9F015F">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07AB7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9A227B2">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23</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B5C77D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012303040010000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F5D9C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甲状腺摄碘131试验</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394403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通过甲状腺摄取碘131试验，动态评估甲状腺对碘的吸收功能，提供甲状腺功能状况的信息。</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EE9CE0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所定价格涵盖放射性药品给药、标准源制备、多点测量、计数、计算甲状腺摄碘率、数据存储、出具报告等步骤所需的人力资源与基本物质资源消耗。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B1BB49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7543A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25CBC3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53C677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402963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5F5F8C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4699E8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19EB2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0BCEF98">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24</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C27042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012303040020000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D32F5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尿碘131排泄试验</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605F766">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通过测量尿液中排泄的碘131量，实现对体内碘含量情况的评估。</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D705B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所定价格涵盖放射性药品给药、收集尿液、标准源制备、测量、数据分析与计算、出具报告等步骤所需的人力资源与基本物质资源消耗。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13E9AC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9BBF68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0C0EAD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07B61C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1A365C8">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866E23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2562E58">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7C7F5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04DC382">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25</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F6C387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012303040030000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6DAE16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核素标记测定</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EC55C8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通过放射性同位素标记红细胞、白蛋白，测定体内总红细胞量、红细胞在体内的平均存活时间及总血浆量，辅助诊断和管理血液疾病、心血管疾病、肾脏疾病及体液失衡状态。</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B234C11">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所定价格涵盖取血、核素标记红细胞、白蛋白制备、标记红细胞、白蛋白静脉注射、再次取血、放射性测量、计算、出具报告等步骤所需的人力资源与基本物质资源消耗。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9B5C4B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丙</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66B356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1FF311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120A19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2CA0A3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EC933D2">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7161076">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6FEB5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1DC328F">
            <w:pPr>
              <w:keepNext w:val="0"/>
              <w:keepLines w:val="0"/>
              <w:widowControl/>
              <w:suppressLineNumbers w:val="0"/>
              <w:pBdr>
                <w:top w:val="none" w:sz="0" w:space="0"/>
                <w:left w:val="none" w:sz="0" w:space="0"/>
                <w:bottom w:val="none" w:sz="0" w:space="0"/>
                <w:right w:val="none" w:sz="0" w:space="0"/>
                <w:between w:val="none" w:sz="0" w:space="0"/>
              </w:pBdr>
              <w:shd w:val="clear"/>
              <w:spacing w:before="0" w:after="0" w:line="240" w:lineRule="auto"/>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26</w:t>
            </w: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1FE10C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012303040040000</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0C34CE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肾图</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8FD6780">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通过核素肾功能扫描，测量肾脏滤过率、排泄功能及血流情况，实现对肾脏功能的综合评估。</w:t>
            </w: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5201EDB">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所定价格涵盖放射性药品注射或口服给药、摆位、图像采集、出具报告等步骤所需的人力资源与基本物质资源消耗。</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50C12C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AEB7BC4">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3A734F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AF09DC9">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5B5532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65</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9B363BC">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65</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CB6554A">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color w:val="000000"/>
                <w:kern w:val="2"/>
                <w:sz w:val="18"/>
                <w:szCs w:val="18"/>
                <w:u w:val="none"/>
              </w:rPr>
            </w:pPr>
          </w:p>
        </w:tc>
      </w:tr>
      <w:tr w14:paraId="50454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1" w:hRule="atLeast"/>
          <w:jc w:val="center"/>
        </w:trPr>
        <w:tc>
          <w:tcPr>
            <w:tcW w:w="4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CD3068E">
            <w:pPr>
              <w:widowControl w:val="0"/>
              <w:pBdr>
                <w:top w:val="none" w:sz="0" w:space="0"/>
                <w:left w:val="none" w:sz="0" w:space="0"/>
                <w:bottom w:val="none" w:sz="0" w:space="0"/>
                <w:right w:val="none" w:sz="0" w:space="0"/>
                <w:between w:val="none" w:sz="0" w:space="0"/>
              </w:pBdr>
              <w:shd w:val="clear"/>
              <w:spacing w:before="0" w:after="0" w:line="240" w:lineRule="auto"/>
              <w:jc w:val="center"/>
              <w:rPr>
                <w:rFonts w:hint="eastAsia" w:ascii="宋体" w:hAnsi="宋体" w:eastAsia="宋体" w:cs="宋体"/>
                <w:i w:val="0"/>
                <w:color w:val="000000"/>
                <w:kern w:val="0"/>
                <w:sz w:val="18"/>
                <w:szCs w:val="18"/>
                <w:u w:val="none"/>
                <w:lang w:val="en-US" w:eastAsia="zh-CN" w:bidi="ar"/>
              </w:rPr>
            </w:pPr>
          </w:p>
        </w:tc>
        <w:tc>
          <w:tcPr>
            <w:tcW w:w="1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A94DF7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012303040040001</w:t>
            </w:r>
          </w:p>
        </w:tc>
        <w:tc>
          <w:tcPr>
            <w:tcW w:w="19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A82803F">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肾图-干预肾图（加收）</w:t>
            </w:r>
          </w:p>
        </w:tc>
        <w:tc>
          <w:tcPr>
            <w:tcW w:w="340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4105430">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340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5054793">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both"/>
              <w:rPr>
                <w:rFonts w:hint="eastAsia" w:ascii="宋体" w:hAnsi="宋体" w:eastAsia="宋体" w:cs="宋体"/>
                <w:i w:val="0"/>
                <w:iCs w:val="0"/>
                <w:color w:val="000000"/>
                <w:kern w:val="0"/>
                <w:sz w:val="18"/>
                <w:szCs w:val="18"/>
                <w:u w:val="none"/>
                <w:lang w:val="en-US" w:eastAsia="zh-CN" w:bidi="ar"/>
              </w:rPr>
            </w:pP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070622A">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甲</w:t>
            </w:r>
          </w:p>
        </w:tc>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D03B5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w:t>
            </w:r>
          </w:p>
        </w:tc>
        <w:tc>
          <w:tcPr>
            <w:tcW w:w="53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3C28F87">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次</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8941BA5">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C36A19D">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6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1D3F55E">
            <w:pPr>
              <w:keepNext w:val="0"/>
              <w:keepLines w:val="0"/>
              <w:pageBreakBefore w:val="0"/>
              <w:widowControl/>
              <w:suppressLineNumbers w:val="0"/>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39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B33EB7D">
            <w:pPr>
              <w:keepNext w:val="0"/>
              <w:keepLines w:val="0"/>
              <w:pageBreakBefore w:val="0"/>
              <w:widowControl/>
              <w:pBdr>
                <w:top w:val="none" w:sz="0" w:space="0"/>
                <w:left w:val="none" w:sz="0" w:space="0"/>
                <w:bottom w:val="none" w:sz="0" w:space="0"/>
                <w:right w:val="none" w:sz="0" w:space="0"/>
                <w:between w:val="none" w:sz="0" w:space="0"/>
              </w:pBdr>
              <w:shd w:val="clear"/>
              <w:kinsoku/>
              <w:wordWrap/>
              <w:overflowPunct/>
              <w:topLinePunct w:val="0"/>
              <w:autoSpaceDE/>
              <w:autoSpaceDN/>
              <w:bidi w:val="0"/>
              <w:adjustRightInd/>
              <w:snapToGrid/>
              <w:spacing w:before="0" w:after="0" w:line="200" w:lineRule="exact"/>
              <w:rPr>
                <w:rFonts w:hint="eastAsia" w:ascii="宋体" w:hAnsi="宋体" w:eastAsia="宋体" w:cs="宋体"/>
                <w:i w:val="0"/>
                <w:color w:val="000000"/>
                <w:kern w:val="2"/>
                <w:sz w:val="18"/>
                <w:szCs w:val="18"/>
                <w:u w:val="none"/>
              </w:rPr>
            </w:pPr>
          </w:p>
        </w:tc>
      </w:tr>
    </w:tbl>
    <w:p w14:paraId="34401E11">
      <w:pPr>
        <w:shd w:val="clear" w:color="000000" w:fill="FFFFFF"/>
        <w:spacing w:before="0" w:after="0" w:line="240" w:lineRule="auto"/>
        <w:jc w:val="both"/>
      </w:pPr>
      <w:bookmarkStart w:id="0" w:name="_GoBack"/>
      <w:bookmarkEnd w:id="0"/>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AD1B20"/>
    <w:rsid w:val="07AD1B20"/>
    <w:rsid w:val="119238F1"/>
    <w:rsid w:val="6DA34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Bdr>
        <w:top w:val="none" w:color="000000" w:sz="0" w:space="0"/>
        <w:left w:val="none" w:color="000000" w:sz="0" w:space="0"/>
        <w:bottom w:val="none" w:color="000000" w:sz="0" w:space="0"/>
        <w:right w:val="none" w:color="000000" w:sz="0" w:space="0"/>
        <w:between w:val="none" w:color="000000" w:sz="0" w:space="0"/>
      </w:pBdr>
      <w:shd w:val="solid" w:color="000000" w:fill="FFFFFF"/>
      <w:spacing w:before="120" w:after="120" w:line="360" w:lineRule="auto"/>
      <w:jc w:val="both"/>
    </w:pPr>
    <w:rPr>
      <w:rFonts w:ascii="Calibri" w:hAnsi="Calibri" w:eastAsia="微软雅黑" w:cs="Times New Roman"/>
      <w:kern w:val="1"/>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2026-01-07T09:12:00Z</dcterms:created>
  <dc:creator>Hely</dc:creator>
  <cp:lastModifiedBy>Hely</cp:lastModifiedBy>
  <dcterms:modified xsi:type="dcterms:W3CDTF">2026-01-07T09:17:18Z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054DD8E684F74BD5A27B414D7AB41FC7_11</vt:lpwstr>
  </property>
  <property fmtid="{D5CDD505-2E9C-101B-9397-08002B2CF9AE}" pid="4" name="KSOTemplateDocerSaveRecord">
    <vt:lpwstr>eyJoZGlkIjoiNmNlYzFiOWUxNzAxYmExZWVlM2NlYzcwM2M1MjllZGIiLCJ1c2VySWQiOiI3ODkyMjc4ODgifQ==</vt:lpwstr>
  </property>
</Properties>
</file>