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：</w:t>
      </w:r>
    </w:p>
    <w:p>
      <w:pPr>
        <w:ind w:firstLine="2845" w:firstLineChars="644"/>
        <w:rPr>
          <w:b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</w:rPr>
        <w:t>学校网厅操作要点</w:t>
      </w:r>
    </w:p>
    <w:bookmarkEnd w:id="0"/>
    <w:p/>
    <w:p>
      <w:pPr>
        <w:spacing w:line="560" w:lineRule="exac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一、学校网厅网址</w:t>
      </w:r>
    </w:p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江苏省医疗保障局网上服务大厅（医保公共服务门户）https://ybj.jszwfw.gov.cn/hsa-local/web/hallEnter/#/communitylogin（建议使用谷歌浏览器或360浏览器极速版登录）</w:t>
      </w:r>
    </w:p>
    <w:p>
      <w:pPr>
        <w:numPr>
          <w:ilvl w:val="0"/>
          <w:numId w:val="1"/>
        </w:numPr>
        <w:spacing w:line="560" w:lineRule="exac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学校注册</w:t>
      </w:r>
    </w:p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首页选择“学校网厅”进入，点击“立即注册”，输入单位编号。地区选择“苏州”，角色类型选择“苏州学校网厅”，手机验证登录，设置密码。</w:t>
      </w:r>
    </w:p>
    <w:p>
      <w:pPr>
        <w:numPr>
          <w:ilvl w:val="0"/>
          <w:numId w:val="1"/>
        </w:numPr>
        <w:spacing w:line="560" w:lineRule="exac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学校单位编号的规则</w:t>
      </w:r>
    </w:p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存量的苏州市区学校单位（居民医保单位）编号共20位，编号规则为320599+2000+原老系统的10位单位编号，例如：苏州大学编号为32059920000008170***。</w:t>
      </w:r>
    </w:p>
    <w:p>
      <w:pPr>
        <w:numPr>
          <w:ilvl w:val="0"/>
          <w:numId w:val="1"/>
        </w:numPr>
        <w:spacing w:line="560" w:lineRule="exac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学生参保</w:t>
      </w:r>
    </w:p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每年9-12月学校通过网厅为学生代办参加下一年度居民医保。</w:t>
      </w:r>
    </w:p>
    <w:p>
      <w:pPr>
        <w:numPr>
          <w:ilvl w:val="0"/>
          <w:numId w:val="0"/>
        </w:numPr>
        <w:spacing w:line="560" w:lineRule="exact"/>
        <w:ind w:left="0" w:firstLine="0" w:firstLineChars="0"/>
        <w:rPr>
          <w:rFonts w:hint="eastAsia" w:ascii="方正楷体_GBK" w:hAnsi="方正楷体_GBK" w:eastAsia="方正楷体_GBK" w:cs="方正楷体_GBK"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Cs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</w:rPr>
        <w:t>模块选择</w:t>
      </w:r>
    </w:p>
    <w:p>
      <w:pPr>
        <w:numPr>
          <w:ilvl w:val="0"/>
          <w:numId w:val="0"/>
        </w:numPr>
        <w:spacing w:line="560" w:lineRule="exact"/>
        <w:ind w:firstLine="0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幼儿园、小学、初中、高中、中专段学生选择“中小学生参保申报”模块申报。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1-6岁儿童参保默认为学龄前儿童参保身份，其余默认为中小学生身份。缴费标准一致，不影响医保待遇。</w:t>
      </w:r>
    </w:p>
    <w:p>
      <w:pPr>
        <w:numPr>
          <w:ilvl w:val="0"/>
          <w:numId w:val="0"/>
        </w:numPr>
        <w:spacing w:line="560" w:lineRule="exact"/>
        <w:ind w:firstLine="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大专段学生、大学生、全日制研究生类学生选择“大学生参保申报”模块申报。默认为大学生身份参保。</w:t>
      </w:r>
    </w:p>
    <w:p>
      <w:pPr>
        <w:numPr>
          <w:ilvl w:val="0"/>
          <w:numId w:val="0"/>
        </w:numPr>
        <w:spacing w:line="560" w:lineRule="exact"/>
        <w:ind w:left="0" w:firstLine="0" w:firstLineChars="0"/>
        <w:rPr>
          <w:rFonts w:hint="eastAsia" w:ascii="方正楷体_GBK" w:hAnsi="方正楷体_GBK" w:eastAsia="方正楷体_GBK" w:cs="方正楷体_GBK"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Cs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bCs/>
          <w:sz w:val="32"/>
          <w:szCs w:val="32"/>
        </w:rPr>
        <w:t>操作流程</w:t>
      </w:r>
    </w:p>
    <w:p>
      <w:pPr>
        <w:numPr>
          <w:ilvl w:val="0"/>
          <w:numId w:val="0"/>
        </w:numPr>
        <w:spacing w:line="560" w:lineRule="exact"/>
        <w:ind w:firstLine="0" w:firstLineChars="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单个参保：按页面数据项填写证件类型、证件号码、姓名、手机号码等，点击“提交”后进行年度单个人员申报。</w:t>
      </w:r>
    </w:p>
    <w:p>
      <w:pPr>
        <w:numPr>
          <w:ilvl w:val="0"/>
          <w:numId w:val="0"/>
        </w:numPr>
        <w:spacing w:line="560" w:lineRule="exact"/>
        <w:ind w:firstLine="0" w:firstLineChars="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批量参保：选择“参保信息录入（批量）”，下载模板后填写对应信息后，选取对应文件后，点击“文件上传”后进行年度申报。批量参保登记时，如果是首次参保的人员，系统会自动进行基本信息登记，不必另外做基本信息登记。</w:t>
      </w:r>
    </w:p>
    <w:p>
      <w:pPr>
        <w:spacing w:line="560" w:lineRule="exact"/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</w:rPr>
        <w:t>因网报流量所限，学校每批次申报请控制在</w:t>
      </w:r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/>
          <w:color w:val="000000"/>
          <w:sz w:val="32"/>
          <w:szCs w:val="32"/>
        </w:rPr>
        <w:t>000人以内！</w:t>
      </w:r>
    </w:p>
    <w:p>
      <w:pPr>
        <w:numPr>
          <w:ilvl w:val="0"/>
          <w:numId w:val="0"/>
        </w:numPr>
        <w:spacing w:line="560" w:lineRule="exact"/>
        <w:ind w:firstLine="0" w:firstLineChars="0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注意事项：</w:t>
      </w:r>
    </w:p>
    <w:p>
      <w:pPr>
        <w:spacing w:line="560" w:lineRule="exact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（1）批量模板中标红的为必输项目。选择证件类型时注意不要变更前缀数字例如“01居民身份证（户口本）”。</w:t>
      </w:r>
    </w:p>
    <w:p>
      <w:pPr>
        <w:spacing w:line="560" w:lineRule="exact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（2）证件类型为居民身份证时，批量模板不用填写性别、出生日期。</w:t>
      </w:r>
    </w:p>
    <w:p>
      <w:pPr>
        <w:spacing w:line="560" w:lineRule="exact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（3）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</w:rPr>
        <w:t>大批量上传时，如果人数较多，上传时间会较长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，上传文件后，后台会自动处理，您的页面无需停留在学校网厅，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处理完成后 24 小时内来查看最终的参保结果。错误结果可进行导出，重新处理后进行导入。</w:t>
      </w:r>
    </w:p>
    <w:p>
      <w:pPr>
        <w:spacing w:line="560" w:lineRule="exact"/>
        <w:rPr>
          <w:rFonts w:hint="eastAsia"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（4）完成申报后，可通过到【业务查询】-【申报结果查询】查询申报的结果。</w:t>
      </w:r>
    </w:p>
    <w:p>
      <w:pPr>
        <w:spacing w:line="560" w:lineRule="exact"/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</w:rPr>
        <w:t>（5）申报完成后，缴费到账前如果想对已申报的人员做取消申报，可用“学生暂停参保”做参保中断后，即可取消其年度申报。</w:t>
      </w:r>
    </w:p>
    <w:p>
      <w:pPr>
        <w:numPr>
          <w:ilvl w:val="0"/>
          <w:numId w:val="1"/>
        </w:numPr>
        <w:spacing w:line="560" w:lineRule="exac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五查询操作</w:t>
      </w:r>
    </w:p>
    <w:p>
      <w:pPr>
        <w:numPr>
          <w:ilvl w:val="0"/>
          <w:numId w:val="0"/>
        </w:numPr>
        <w:spacing w:line="560" w:lineRule="exact"/>
        <w:rPr>
          <w:rFonts w:hint="eastAsia" w:ascii="方正楷体_GBK" w:hAnsi="方正楷体_GBK" w:eastAsia="方正楷体_GBK" w:cs="方正楷体_GBK"/>
          <w:bCs/>
          <w:sz w:val="32"/>
          <w:szCs w:val="32"/>
          <w:lang w:val="en-US"/>
        </w:rPr>
      </w:pPr>
      <w:r>
        <w:rPr>
          <w:rFonts w:hint="eastAsia" w:ascii="方正楷体_GBK" w:hAnsi="方正楷体_GBK" w:eastAsia="方正楷体_GBK" w:cs="方正楷体_GBK"/>
          <w:bCs/>
          <w:sz w:val="32"/>
          <w:szCs w:val="32"/>
          <w:lang w:val="en-US"/>
        </w:rPr>
        <w:t>（一）申报结果查询</w:t>
      </w:r>
    </w:p>
    <w:p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查询一次申报的结果。</w:t>
      </w:r>
    </w:p>
    <w:p>
      <w:pPr>
        <w:pStyle w:val="2"/>
        <w:tabs>
          <w:tab w:val="left" w:pos="795"/>
        </w:tabs>
        <w:spacing w:line="560" w:lineRule="exact"/>
        <w:ind w:left="0" w:firstLine="0"/>
        <w:jc w:val="left"/>
        <w:rPr>
          <w:rFonts w:hint="eastAsia" w:ascii="方正楷体_GBK" w:hAnsi="方正楷体_GBK" w:eastAsia="方正楷体_GBK" w:cs="方正楷体_GBK"/>
          <w:bCs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Cs/>
          <w:spacing w:val="-4"/>
          <w:kern w:val="2"/>
          <w:sz w:val="32"/>
          <w:szCs w:val="32"/>
          <w:lang w:val="en-US" w:eastAsia="zh-CN" w:bidi="ar-SA"/>
        </w:rPr>
        <w:t>（二）年度申报情况查询</w:t>
      </w:r>
    </w:p>
    <w:p>
      <w:r>
        <w:rPr>
          <w:rFonts w:hint="eastAsia" w:ascii="方正仿宋_GBK" w:hAnsi="方正仿宋_GBK" w:eastAsia="方正仿宋_GBK" w:cs="方正仿宋_GBK"/>
          <w:sz w:val="32"/>
          <w:szCs w:val="32"/>
        </w:rPr>
        <w:t>查询通过学校网厅进行2023年度申报操作的申报结果并导出。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57AC6B"/>
    <w:multiLevelType w:val="singleLevel"/>
    <w:tmpl w:val="F257AC6B"/>
    <w:lvl w:ilvl="0" w:tentative="0">
      <w:start w:val="2"/>
      <w:numFmt w:val="chineseCounting"/>
      <w:suff w:val="nothing"/>
      <w:lvlText w:val="%1．"/>
      <w:lvlJc w:val="left"/>
      <w:rPr>
        <w:rFonts w:hint="eastAsia" w:ascii="方正黑体_GBK" w:hAnsi="方正黑体_GBK" w:eastAsia="方正黑体_GBK" w:cs="方正黑体_GBK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0ZDUyMjkzYjQ1OWM4ZjliNjhiZTlhNWUxNmY0NWUifQ=="/>
  </w:docVars>
  <w:rsids>
    <w:rsidRoot w:val="00000000"/>
    <w:rsid w:val="2E8332AE"/>
    <w:rsid w:val="486444B4"/>
    <w:rsid w:val="4D7408C3"/>
    <w:rsid w:val="6C6A035A"/>
    <w:rsid w:val="6CD1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ind w:left="794" w:hanging="577"/>
      <w:outlineLvl w:val="1"/>
    </w:pPr>
    <w:rPr>
      <w:rFonts w:ascii="黑体" w:hAnsi="黑体" w:eastAsia="黑体" w:cs="黑体"/>
      <w:szCs w:val="32"/>
      <w:lang w:val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2022-09-20T09:15:00Z</dcterms:created>
  <dc:creator>Administrator</dc:creator>
  <cp:lastModifiedBy>熊伟</cp:lastModifiedBy>
  <dcterms:modified xsi:type="dcterms:W3CDTF">2022-10-21T09:36:59Z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A593502C388245A8BF555A108F6AF2F5</vt:lpwstr>
  </property>
</Properties>
</file>