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附件2：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61" w:afterLines="50" w:line="588" w:lineRule="exact"/>
        <w:ind w:firstLine="883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lang w:val="en-US" w:eastAsia="zh-CN" w:bidi="ar-SA"/>
        </w:rPr>
        <w:t>公立医疗机构复杂型项目价格调整报价建议表</w:t>
      </w:r>
      <w:bookmarkEnd w:id="0"/>
    </w:p>
    <w:p>
      <w:pPr>
        <w:pStyle w:val="2"/>
        <w:jc w:val="both"/>
        <w:rPr>
          <w:rFonts w:hint="eastAsia"/>
          <w:color w:val="auto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13"/>
          <w:lang w:val="en-US" w:eastAsia="zh-CN"/>
        </w:rPr>
        <w:t>医疗机构名称：（盖章）                           上年度实际开展项目数量：                                       填报时间：</w:t>
      </w:r>
    </w:p>
    <w:tbl>
      <w:tblPr>
        <w:tblStyle w:val="3"/>
        <w:tblW w:w="157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103"/>
        <w:gridCol w:w="1103"/>
        <w:gridCol w:w="661"/>
        <w:gridCol w:w="921"/>
        <w:gridCol w:w="794"/>
        <w:gridCol w:w="794"/>
        <w:gridCol w:w="712"/>
        <w:gridCol w:w="673"/>
        <w:gridCol w:w="656"/>
        <w:gridCol w:w="1378"/>
        <w:gridCol w:w="827"/>
        <w:gridCol w:w="827"/>
        <w:gridCol w:w="790"/>
        <w:gridCol w:w="827"/>
        <w:gridCol w:w="907"/>
        <w:gridCol w:w="1190"/>
        <w:gridCol w:w="9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11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项目编码</w:t>
            </w:r>
          </w:p>
        </w:tc>
        <w:tc>
          <w:tcPr>
            <w:tcW w:w="11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6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计价单位</w:t>
            </w:r>
          </w:p>
        </w:tc>
        <w:tc>
          <w:tcPr>
            <w:tcW w:w="9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现行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价格（元）</w:t>
            </w:r>
          </w:p>
        </w:tc>
        <w:tc>
          <w:tcPr>
            <w:tcW w:w="2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人力资源消耗</w:t>
            </w:r>
          </w:p>
        </w:tc>
        <w:tc>
          <w:tcPr>
            <w:tcW w:w="6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技术难度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风险程度</w:t>
            </w:r>
          </w:p>
        </w:tc>
        <w:tc>
          <w:tcPr>
            <w:tcW w:w="13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调价重要程度排序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（由高到低）</w:t>
            </w:r>
          </w:p>
        </w:tc>
        <w:tc>
          <w:tcPr>
            <w:tcW w:w="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测算成本（元）</w:t>
            </w:r>
          </w:p>
        </w:tc>
        <w:tc>
          <w:tcPr>
            <w:tcW w:w="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建议价格（元）</w:t>
            </w:r>
          </w:p>
        </w:tc>
        <w:tc>
          <w:tcPr>
            <w:tcW w:w="7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auto"/>
                <w:lang w:val="en-US" w:eastAsia="zh-CN"/>
              </w:rPr>
              <w:t>涨幅</w:t>
            </w:r>
          </w:p>
          <w:p>
            <w:pPr>
              <w:pStyle w:val="2"/>
              <w:rPr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0"/>
                <w:sz w:val="21"/>
                <w:szCs w:val="21"/>
                <w:lang w:val="en-US" w:eastAsia="zh-CN" w:bidi="ar-SA"/>
              </w:rPr>
              <w:t>%</w:t>
            </w:r>
          </w:p>
        </w:tc>
        <w:tc>
          <w:tcPr>
            <w:tcW w:w="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上年度工作量</w:t>
            </w:r>
          </w:p>
        </w:tc>
        <w:tc>
          <w:tcPr>
            <w:tcW w:w="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调价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规模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/>
              </w:rPr>
              <w:t>（万元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1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政策性赋分理由</w:t>
            </w:r>
          </w:p>
        </w:tc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临床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科室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医生（人）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护士（人）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耗时(小时)</w:t>
            </w:r>
          </w:p>
        </w:tc>
        <w:tc>
          <w:tcPr>
            <w:tcW w:w="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 w:val="22"/>
                <w:szCs w:val="22"/>
              </w:rPr>
              <w:t>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黑体" w:eastAsia="黑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 w:val="22"/>
                <w:szCs w:val="22"/>
              </w:rPr>
              <w:t>xx类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 w:val="22"/>
                <w:szCs w:val="22"/>
              </w:rPr>
              <w:t>二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 w:val="22"/>
                <w:szCs w:val="22"/>
              </w:rPr>
              <w:t>xx类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三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……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color w:val="auto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1" w:beforeLines="50" w:line="240" w:lineRule="exact"/>
        <w:ind w:firstLine="42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说明：1.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</w:rPr>
        <w:t>技术难度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/>
        </w:rPr>
        <w:t>取值范围1-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</w:rPr>
        <w:t>100，风险程度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/>
        </w:rPr>
        <w:t>取值范围1-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</w:rPr>
        <w:t>100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/>
        </w:rPr>
        <w:t>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exact"/>
        <w:ind w:firstLine="1050" w:firstLineChars="5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</w:rPr>
        <w:t>调价重要程度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/>
        </w:rPr>
        <w:t>取值范围1-本类项目申报数量，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</w:rPr>
        <w:t>由高到低排序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1050" w:firstLineChars="5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3.现行价格和建议价格均为目前医疗机构实施的收费类别（三类、二类、一类）对应价格。</w:t>
      </w:r>
    </w:p>
    <w:p>
      <w:pPr>
        <w:pStyle w:val="2"/>
        <w:ind w:firstLine="1050" w:firstLineChars="500"/>
        <w:jc w:val="both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4.调价规模=（建议价格-现行价格）×上年度工作量÷10000</w:t>
      </w:r>
    </w:p>
    <w:p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院长签字：                书记签字：                联系人：                联系电话：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5YTQxYWVlNzMyY2U4OTMxNjBjZTRiODJhMmVjMWQifQ=="/>
  </w:docVars>
  <w:rsids>
    <w:rsidRoot w:val="00000000"/>
    <w:rsid w:val="1F2755CD"/>
    <w:rsid w:val="69B2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ind w:firstLine="0" w:firstLineChars="0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2022-07-21T00:59:00Z</dcterms:created>
  <dc:creator>user</dc:creator>
  <cp:lastModifiedBy>WPS_1656899471</cp:lastModifiedBy>
  <dcterms:modified xsi:type="dcterms:W3CDTF">2022-08-02T02:04:31Z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A1FE28DF7DEA4D699754AD11C0B8B35E</vt:lpwstr>
  </property>
</Properties>
</file>