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580" w:lineRule="exact"/>
        <w:rPr>
          <w:rFonts w:hint="eastAsia" w:eastAsia="黑体"/>
          <w:snapToGrid w:val="0"/>
          <w:color w:val="auto"/>
          <w:spacing w:val="-4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pacing w:val="-4"/>
          <w:kern w:val="0"/>
          <w:sz w:val="32"/>
          <w:szCs w:val="32"/>
        </w:rPr>
        <w:t>附件1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pacing w:val="-4"/>
          <w:kern w:val="0"/>
          <w:sz w:val="32"/>
          <w:szCs w:val="32"/>
          <w:lang w:eastAsia="zh-CN"/>
        </w:rPr>
        <w:t>：</w:t>
      </w:r>
    </w:p>
    <w:p>
      <w:pPr>
        <w:overflowPunct w:val="0"/>
        <w:adjustRightInd w:val="0"/>
        <w:snapToGrid w:val="0"/>
        <w:spacing w:before="100" w:beforeAutospacing="1" w:after="100" w:afterAutospacing="1" w:line="580" w:lineRule="exact"/>
        <w:jc w:val="center"/>
        <w:rPr>
          <w:rFonts w:hint="eastAsia" w:eastAsia="方正小标宋简体"/>
          <w:snapToGrid w:val="0"/>
          <w:color w:val="auto"/>
          <w:spacing w:val="-4"/>
          <w:kern w:val="0"/>
          <w:sz w:val="44"/>
          <w:szCs w:val="32"/>
        </w:rPr>
      </w:pPr>
      <w:r>
        <w:rPr>
          <w:rFonts w:hint="eastAsia" w:eastAsia="方正小标宋简体"/>
          <w:snapToGrid w:val="0"/>
          <w:color w:val="auto"/>
          <w:spacing w:val="-4"/>
          <w:kern w:val="0"/>
          <w:sz w:val="44"/>
          <w:szCs w:val="32"/>
        </w:rPr>
        <w:t>20</w:t>
      </w:r>
      <w:r>
        <w:rPr>
          <w:rFonts w:hint="eastAsia" w:eastAsia="方正小标宋简体"/>
          <w:snapToGrid w:val="0"/>
          <w:color w:val="auto"/>
          <w:spacing w:val="-4"/>
          <w:kern w:val="0"/>
          <w:sz w:val="44"/>
          <w:szCs w:val="32"/>
          <w:lang w:val="en-US" w:eastAsia="zh-CN"/>
        </w:rPr>
        <w:t>20</w:t>
      </w:r>
      <w:r>
        <w:rPr>
          <w:rFonts w:hint="eastAsia" w:eastAsia="方正小标宋简体"/>
          <w:snapToGrid w:val="0"/>
          <w:color w:val="auto"/>
          <w:spacing w:val="-4"/>
          <w:kern w:val="0"/>
          <w:sz w:val="44"/>
          <w:szCs w:val="32"/>
        </w:rPr>
        <w:t>年度医药价格收费情况报告表（一）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58"/>
        <w:gridCol w:w="2672"/>
        <w:gridCol w:w="2029"/>
        <w:gridCol w:w="1708"/>
        <w:gridCol w:w="6"/>
        <w:gridCol w:w="14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8818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lang w:bidi="ar"/>
              </w:rPr>
              <w:t>单位基本信息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bidi="ar"/>
              </w:rPr>
              <w:t>1</w:t>
            </w: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bidi="ar"/>
              </w:rPr>
              <w:t>单位名称</w:t>
            </w: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714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bidi="ar"/>
              </w:rPr>
              <w:t>所属区域</w:t>
            </w:r>
          </w:p>
        </w:tc>
        <w:tc>
          <w:tcPr>
            <w:tcW w:w="144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bidi="ar"/>
              </w:rPr>
              <w:t>2</w:t>
            </w: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bidi="ar"/>
              </w:rPr>
              <w:t>单位地址</w:t>
            </w: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714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bidi="ar"/>
              </w:rPr>
              <w:t>单位性质</w:t>
            </w:r>
          </w:p>
        </w:tc>
        <w:tc>
          <w:tcPr>
            <w:tcW w:w="144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bidi="ar"/>
              </w:rPr>
              <w:t>3</w:t>
            </w: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bidi="ar"/>
              </w:rPr>
              <w:t>医院级别</w:t>
            </w: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714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bidi="ar"/>
              </w:rPr>
              <w:t>收费类别</w:t>
            </w:r>
          </w:p>
        </w:tc>
        <w:tc>
          <w:tcPr>
            <w:tcW w:w="144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bidi="ar"/>
              </w:rPr>
              <w:t>4</w:t>
            </w: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bidi="ar"/>
              </w:rPr>
              <w:t>填表人</w:t>
            </w: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714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bidi="ar"/>
              </w:rPr>
              <w:t>联系电话</w:t>
            </w:r>
          </w:p>
        </w:tc>
        <w:tc>
          <w:tcPr>
            <w:tcW w:w="144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8818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黑体"/>
                <w:color w:val="auto"/>
                <w:kern w:val="0"/>
                <w:lang w:bidi="ar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lang w:bidi="ar"/>
              </w:rPr>
              <w:t>医院规模指标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201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年</w:t>
            </w: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20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年</w:t>
            </w: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bidi="ar"/>
              </w:rPr>
              <w:t>同比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bidi="ar"/>
              </w:rPr>
              <w:t>核定床位数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（张）</w:t>
            </w: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bidi="ar"/>
              </w:rPr>
              <w:t>开放床位数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（张）</w:t>
            </w: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7</w:t>
            </w: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bidi="ar"/>
              </w:rPr>
              <w:t>人员总数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（人）</w:t>
            </w: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bidi="ar"/>
              </w:rPr>
              <w:t>编内人数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（人）</w:t>
            </w: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9</w:t>
            </w: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bidi="ar"/>
              </w:rPr>
              <w:t>编外人数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（人）</w:t>
            </w: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10</w:t>
            </w: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/>
                <w:color w:val="auto"/>
                <w:kern w:val="0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val="en-US" w:eastAsia="zh-CN" w:bidi="ar"/>
              </w:rPr>
              <w:t>开展医疗服务项目数量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项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11</w:t>
            </w: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/>
                <w:color w:val="auto"/>
                <w:kern w:val="0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val="en-US" w:eastAsia="zh-CN" w:bidi="ar"/>
              </w:rPr>
              <w:t>自立医疗服务项目数量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项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8818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黑体"/>
                <w:color w:val="auto"/>
                <w:kern w:val="0"/>
                <w:lang w:bidi="ar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lang w:bidi="ar"/>
              </w:rPr>
              <w:t>基本业务指标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201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年</w:t>
            </w: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20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年</w:t>
            </w: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bidi="ar"/>
              </w:rPr>
              <w:t>同比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12</w:t>
            </w: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bidi="ar"/>
              </w:rPr>
              <w:t>年门急诊量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（人次）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不含体检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 w:bidi="ar"/>
              </w:rPr>
              <w:t>）</w:t>
            </w: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13</w:t>
            </w: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/>
                <w:color w:val="auto"/>
                <w:kern w:val="0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val="en-US" w:eastAsia="zh-CN" w:bidi="ar"/>
              </w:rPr>
              <w:t>年门诊体检人次</w:t>
            </w: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14</w:t>
            </w: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bidi="ar"/>
              </w:rPr>
              <w:t>年出院量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（人次）</w:t>
            </w: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15</w:t>
            </w: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/>
                <w:color w:val="auto"/>
                <w:kern w:val="0"/>
                <w:lang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bidi="ar"/>
              </w:rPr>
              <w:t>医疗收入（含药品</w:t>
            </w:r>
            <w:r>
              <w:rPr>
                <w:rFonts w:hint="eastAsia" w:ascii="Times New Roman" w:hAnsi="Times New Roman"/>
                <w:color w:val="auto"/>
                <w:kern w:val="0"/>
                <w:lang w:eastAsia="zh-CN" w:bidi="ar"/>
              </w:rPr>
              <w:t>、</w:t>
            </w:r>
            <w:r>
              <w:rPr>
                <w:rFonts w:hint="eastAsia" w:ascii="Times New Roman" w:hAnsi="Times New Roman"/>
                <w:color w:val="auto"/>
                <w:kern w:val="0"/>
                <w:lang w:val="en-US" w:eastAsia="zh-CN" w:bidi="ar"/>
              </w:rPr>
              <w:t>耗材</w:t>
            </w:r>
            <w:r>
              <w:rPr>
                <w:rFonts w:hint="eastAsia" w:ascii="Times New Roman" w:hAnsi="Times New Roman"/>
                <w:color w:val="auto"/>
                <w:kern w:val="0"/>
                <w:lang w:bidi="ar"/>
              </w:rPr>
              <w:t>）</w:t>
            </w:r>
          </w:p>
          <w:p>
            <w:pPr>
              <w:overflowPunct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（万元）</w:t>
            </w:r>
            <w:r>
              <w:rPr>
                <w:rFonts w:hint="eastAsia" w:ascii="Times New Roman" w:hAnsi="Times New Roman"/>
                <w:color w:val="auto"/>
                <w:kern w:val="0"/>
                <w:sz w:val="15"/>
                <w:szCs w:val="15"/>
                <w:lang w:eastAsia="zh-CN" w:bidi="ar"/>
              </w:rPr>
              <w:t>（</w:t>
            </w:r>
            <w:r>
              <w:rPr>
                <w:rFonts w:hint="eastAsia" w:ascii="Times New Roman" w:hAnsi="Times New Roman"/>
                <w:color w:val="auto"/>
                <w:kern w:val="0"/>
                <w:sz w:val="15"/>
                <w:szCs w:val="15"/>
                <w:lang w:val="en-US" w:eastAsia="zh-CN" w:bidi="ar"/>
              </w:rPr>
              <w:t>含体检收入</w:t>
            </w:r>
            <w:r>
              <w:rPr>
                <w:rFonts w:hint="eastAsia" w:ascii="Times New Roman" w:hAnsi="Times New Roman"/>
                <w:color w:val="auto"/>
                <w:kern w:val="0"/>
                <w:sz w:val="15"/>
                <w:szCs w:val="15"/>
                <w:lang w:eastAsia="zh-CN" w:bidi="ar"/>
              </w:rPr>
              <w:t>）</w:t>
            </w: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16</w:t>
            </w: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其中：医保基金收入</w:t>
            </w: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</w:rPr>
              <w:t>1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7</w:t>
            </w: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/>
                <w:color w:val="auto"/>
                <w:kern w:val="0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val="en-US" w:eastAsia="zh-CN" w:bidi="ar"/>
              </w:rPr>
              <w:t>门急诊收入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（万元）</w:t>
            </w: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</w:rPr>
              <w:t>1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8</w:t>
            </w: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/>
                <w:color w:val="auto"/>
                <w:kern w:val="0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其中：医保基金收入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（万元）</w:t>
            </w: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9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19</w:t>
            </w: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其中：门急诊药品收入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（万元）</w:t>
            </w: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7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20</w:t>
            </w: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其中：门急诊耗材收入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（万元）</w:t>
            </w: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7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21</w:t>
            </w: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/>
                <w:color w:val="auto"/>
                <w:kern w:val="0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val="en-US" w:eastAsia="zh-CN" w:bidi="ar"/>
              </w:rPr>
              <w:t>住院收入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（万元）</w:t>
            </w: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7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22</w:t>
            </w: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/>
                <w:color w:val="auto"/>
                <w:kern w:val="0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其中：医保基金收入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（万元）</w:t>
            </w: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7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23</w:t>
            </w: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其中：住院药品收入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（万元）</w:t>
            </w: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7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24</w:t>
            </w: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其中：住院耗材收入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（万元）</w:t>
            </w: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4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25</w:t>
            </w: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bidi="ar"/>
              </w:rPr>
              <w:t>医疗服务项目收入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（万元）</w:t>
            </w: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7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26</w:t>
            </w: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val="en-US" w:eastAsia="zh-CN" w:bidi="ar"/>
              </w:rPr>
              <w:t>其中：体检收入（万元）</w:t>
            </w: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4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27</w:t>
            </w: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/>
                <w:color w:val="auto"/>
                <w:kern w:val="0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val="en-US" w:eastAsia="zh-CN" w:bidi="ar"/>
              </w:rPr>
              <w:t>其中：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市场调节价项目收入（包括特需）（万元）</w:t>
            </w: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28</w:t>
            </w: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bidi="ar"/>
              </w:rPr>
              <w:t>药品收入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（万元）</w:t>
            </w: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/>
                <w:color w:val="auto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29</w:t>
            </w: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/>
                <w:color w:val="auto"/>
                <w:kern w:val="0"/>
                <w:lang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val="en-US" w:eastAsia="zh-CN" w:bidi="ar"/>
              </w:rPr>
              <w:t>其中：中药饮片</w:t>
            </w:r>
            <w:r>
              <w:rPr>
                <w:rFonts w:hint="eastAsia" w:ascii="Times New Roman" w:hAnsi="Times New Roman"/>
                <w:color w:val="auto"/>
                <w:kern w:val="0"/>
                <w:lang w:bidi="ar"/>
              </w:rPr>
              <w:t>收入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（万元）</w:t>
            </w: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  <w:t>30</w:t>
            </w: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bidi="ar"/>
              </w:rPr>
              <w:t>耗材收入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（万元）</w:t>
            </w: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31</w:t>
            </w: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/>
                <w:color w:val="auto"/>
                <w:kern w:val="0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val="en-US" w:eastAsia="zh-CN" w:bidi="ar"/>
              </w:rPr>
              <w:t>血液及血液制品收入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（万元）</w:t>
            </w: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32</w:t>
            </w: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/>
                <w:color w:val="auto"/>
                <w:kern w:val="0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val="en-US" w:eastAsia="zh-CN" w:bidi="ar"/>
              </w:rPr>
              <w:t>检查检验收入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（万元）</w:t>
            </w: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33</w:t>
            </w: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/>
                <w:color w:val="auto"/>
                <w:kern w:val="0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val="en-US" w:eastAsia="zh-CN" w:bidi="ar"/>
              </w:rPr>
              <w:t>其中：院外送检收入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（万元）</w:t>
            </w: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  <w:t>34</w:t>
            </w: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bidi="ar"/>
              </w:rPr>
              <w:t>门诊</w:t>
            </w:r>
            <w:r>
              <w:rPr>
                <w:rFonts w:hint="eastAsia" w:ascii="Times New Roman" w:hAnsi="Times New Roman"/>
                <w:color w:val="auto"/>
                <w:kern w:val="0"/>
                <w:lang w:val="en-US" w:eastAsia="zh-CN" w:bidi="ar"/>
              </w:rPr>
              <w:t>次</w:t>
            </w:r>
            <w:r>
              <w:rPr>
                <w:rFonts w:hint="eastAsia" w:ascii="Times New Roman" w:hAnsi="Times New Roman"/>
                <w:color w:val="auto"/>
                <w:kern w:val="0"/>
                <w:lang w:bidi="ar"/>
              </w:rPr>
              <w:t>均费用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（元）</w:t>
            </w: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  <w:t>35</w:t>
            </w: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bidi="ar"/>
              </w:rPr>
              <w:t>住院</w:t>
            </w:r>
            <w:r>
              <w:rPr>
                <w:rFonts w:hint="eastAsia" w:ascii="Times New Roman" w:hAnsi="Times New Roman"/>
                <w:color w:val="auto"/>
                <w:kern w:val="0"/>
                <w:lang w:val="en-US" w:eastAsia="zh-CN" w:bidi="ar"/>
              </w:rPr>
              <w:t>次</w:t>
            </w:r>
            <w:r>
              <w:rPr>
                <w:rFonts w:hint="eastAsia" w:ascii="Times New Roman" w:hAnsi="Times New Roman"/>
                <w:color w:val="auto"/>
                <w:kern w:val="0"/>
                <w:lang w:bidi="ar"/>
              </w:rPr>
              <w:t>均费用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（元）</w:t>
            </w: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8818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黑体"/>
                <w:color w:val="auto"/>
                <w:kern w:val="0"/>
                <w:lang w:bidi="ar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lang w:bidi="ar"/>
              </w:rPr>
              <w:t>质量控制指标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201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年</w:t>
            </w: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20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年</w:t>
            </w: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差值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36</w:t>
            </w: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bidi="ar"/>
              </w:rPr>
              <w:t>药占比</w:t>
            </w:r>
            <w:r>
              <w:rPr>
                <w:rFonts w:hint="eastAsia" w:ascii="Times New Roman" w:hAnsi="Times New Roman"/>
                <w:color w:val="auto"/>
                <w:kern w:val="0"/>
                <w:lang w:eastAsia="zh-CN" w:bidi="ar"/>
              </w:rPr>
              <w:t>（</w:t>
            </w:r>
            <w:r>
              <w:rPr>
                <w:rFonts w:hint="eastAsia" w:ascii="Times New Roman" w:hAnsi="Times New Roman"/>
                <w:color w:val="auto"/>
                <w:kern w:val="0"/>
                <w:lang w:val="en-US" w:eastAsia="zh-CN" w:bidi="ar"/>
              </w:rPr>
              <w:t>不含中药饮片</w:t>
            </w:r>
            <w:r>
              <w:rPr>
                <w:rFonts w:hint="eastAsia" w:ascii="Times New Roman" w:hAnsi="Times New Roman"/>
                <w:color w:val="auto"/>
                <w:kern w:val="0"/>
                <w:lang w:eastAsia="zh-CN" w:bidi="ar"/>
              </w:rPr>
              <w:t>）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（%）</w:t>
            </w: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37</w:t>
            </w: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bidi="ar"/>
              </w:rPr>
              <w:t>耗材占比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（%）</w:t>
            </w: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38</w:t>
            </w: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/>
                <w:color w:val="auto"/>
                <w:kern w:val="0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val="en-US" w:eastAsia="zh-CN" w:bidi="ar"/>
              </w:rPr>
              <w:t>普外科耗占比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（%）</w:t>
            </w: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39</w:t>
            </w: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/>
                <w:color w:val="auto"/>
                <w:kern w:val="0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val="en-US" w:eastAsia="zh-CN" w:bidi="ar"/>
              </w:rPr>
              <w:t>骨科耗占比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（%）</w:t>
            </w: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40</w:t>
            </w: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/>
                <w:color w:val="auto"/>
                <w:kern w:val="0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val="en-US" w:eastAsia="zh-CN" w:bidi="ar"/>
              </w:rPr>
              <w:t>心血管内科耗占比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（%）</w:t>
            </w: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  <w:t>41</w:t>
            </w: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bidi="ar"/>
              </w:rPr>
              <w:t>检查</w:t>
            </w:r>
            <w:r>
              <w:rPr>
                <w:rFonts w:hint="eastAsia" w:ascii="Times New Roman" w:hAnsi="Times New Roman"/>
                <w:color w:val="auto"/>
                <w:kern w:val="0"/>
                <w:lang w:val="en-US" w:eastAsia="zh-CN" w:bidi="ar"/>
              </w:rPr>
              <w:t>检</w:t>
            </w:r>
            <w:r>
              <w:rPr>
                <w:rFonts w:hint="eastAsia" w:ascii="Times New Roman" w:hAnsi="Times New Roman"/>
                <w:color w:val="auto"/>
                <w:kern w:val="0"/>
                <w:lang w:bidi="ar"/>
              </w:rPr>
              <w:t>验占比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（%）</w:t>
            </w: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9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42</w:t>
            </w: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/>
                <w:color w:val="auto"/>
                <w:kern w:val="0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val="en-US" w:eastAsia="zh-CN" w:bidi="ar"/>
              </w:rPr>
              <w:t>医疗服务项目收入占比</w:t>
            </w:r>
          </w:p>
          <w:p>
            <w:pPr>
              <w:overflowPunct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/>
                <w:color w:val="auto"/>
                <w:kern w:val="0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val="en-US" w:eastAsia="zh-CN" w:bidi="ar"/>
              </w:rPr>
              <w:t>（不含检查检验）（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%</w:t>
            </w:r>
            <w:r>
              <w:rPr>
                <w:rFonts w:hint="eastAsia" w:ascii="Times New Roman" w:hAnsi="Times New Roman"/>
                <w:color w:val="auto"/>
                <w:kern w:val="0"/>
                <w:lang w:val="en-US" w:eastAsia="zh-CN" w:bidi="ar"/>
              </w:rPr>
              <w:t>）</w:t>
            </w: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  <w:t>43</w:t>
            </w: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bidi="ar"/>
              </w:rPr>
              <w:t>住院患者抗菌药物使用率</w:t>
            </w:r>
            <w:r>
              <w:rPr>
                <w:rFonts w:hint="eastAsia" w:ascii="Times New Roman" w:hAnsi="Times New Roman"/>
                <w:color w:val="auto"/>
                <w:kern w:val="0"/>
                <w:sz w:val="15"/>
                <w:szCs w:val="15"/>
                <w:lang w:bidi="ar"/>
              </w:rPr>
              <w:t>（%）</w:t>
            </w: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  <w:t>44</w:t>
            </w: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bidi="ar"/>
              </w:rPr>
              <w:t>急诊患者抗菌药物使用率</w:t>
            </w:r>
            <w:r>
              <w:rPr>
                <w:rFonts w:hint="eastAsia" w:ascii="Times New Roman" w:hAnsi="Times New Roman"/>
                <w:color w:val="auto"/>
                <w:kern w:val="0"/>
                <w:sz w:val="15"/>
                <w:szCs w:val="15"/>
                <w:lang w:bidi="ar"/>
              </w:rPr>
              <w:t>（%）</w:t>
            </w: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45</w:t>
            </w: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260" w:lineRule="exact"/>
              <w:jc w:val="left"/>
              <w:textAlignment w:val="center"/>
              <w:rPr>
                <w:rFonts w:hint="eastAsia" w:ascii="Times New Roman" w:hAnsi="Times New Roman"/>
                <w:color w:val="auto"/>
                <w:kern w:val="0"/>
                <w:lang w:bidi="ar"/>
              </w:rPr>
            </w:pPr>
            <w:r>
              <w:rPr>
                <w:rFonts w:hint="eastAsia"/>
                <w:color w:val="auto"/>
                <w:kern w:val="0"/>
                <w:szCs w:val="21"/>
                <w:lang w:bidi="ar"/>
              </w:rPr>
              <w:t>CT检查阳性率（%）</w:t>
            </w: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46</w:t>
            </w: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260" w:lineRule="exact"/>
              <w:jc w:val="left"/>
              <w:textAlignment w:val="center"/>
              <w:rPr>
                <w:rFonts w:hint="eastAsia" w:ascii="Times New Roman" w:hAnsi="Times New Roman"/>
                <w:color w:val="auto"/>
                <w:kern w:val="0"/>
                <w:lang w:bidi="ar"/>
              </w:rPr>
            </w:pPr>
            <w:r>
              <w:rPr>
                <w:rFonts w:hint="eastAsia"/>
                <w:color w:val="auto"/>
                <w:kern w:val="0"/>
                <w:szCs w:val="21"/>
                <w:lang w:bidi="ar"/>
              </w:rPr>
              <w:t>MR检查阳性率（%）</w:t>
            </w: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9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47</w:t>
            </w: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260" w:lineRule="exact"/>
              <w:jc w:val="left"/>
              <w:textAlignment w:val="center"/>
              <w:rPr>
                <w:rFonts w:hint="eastAsia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/>
                <w:color w:val="auto"/>
                <w:kern w:val="0"/>
                <w:szCs w:val="21"/>
                <w:lang w:bidi="ar"/>
              </w:rPr>
              <w:t>彩色多普勒超声检查阳性率（%）</w:t>
            </w: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  <w:t>48</w:t>
            </w: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bidi="ar"/>
              </w:rPr>
              <w:t>住院人次人头比</w:t>
            </w:r>
            <w:r>
              <w:rPr>
                <w:rFonts w:hint="eastAsia"/>
                <w:color w:val="auto"/>
                <w:kern w:val="0"/>
                <w:szCs w:val="21"/>
                <w:lang w:bidi="ar"/>
              </w:rPr>
              <w:t>（%）</w:t>
            </w: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  <w:t>49</w:t>
            </w: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bidi="ar"/>
              </w:rPr>
              <w:t>平均住院天数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（天）</w:t>
            </w: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  <w:t>50</w:t>
            </w: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snapToGrid w:val="0"/>
                <w:color w:val="auto"/>
                <w:spacing w:val="-2"/>
                <w:kern w:val="0"/>
              </w:rPr>
              <w:t>参保患者自费费用比例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（%）</w:t>
            </w: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8818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黑体"/>
                <w:color w:val="auto"/>
                <w:kern w:val="0"/>
                <w:lang w:bidi="ar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lang w:val="en-US" w:eastAsia="zh-CN" w:bidi="ar"/>
              </w:rPr>
              <w:t>医院运行</w:t>
            </w:r>
            <w:r>
              <w:rPr>
                <w:rFonts w:hint="eastAsia" w:ascii="Times New Roman" w:hAnsi="Times New Roman" w:eastAsia="黑体"/>
                <w:color w:val="auto"/>
                <w:kern w:val="0"/>
                <w:lang w:bidi="ar"/>
              </w:rPr>
              <w:t>指标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201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年</w:t>
            </w: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20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年</w:t>
            </w: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bidi="ar"/>
              </w:rPr>
              <w:t>同比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51</w:t>
            </w: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医疗业务收入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（万元）</w:t>
            </w: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/>
                <w:color w:val="auto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52</w:t>
            </w: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260" w:lineRule="exact"/>
              <w:jc w:val="left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  <w:lang w:bidi="ar"/>
              </w:rPr>
              <w:t>医疗</w:t>
            </w:r>
            <w:r>
              <w:rPr>
                <w:rFonts w:hint="eastAsia"/>
                <w:color w:val="auto"/>
                <w:kern w:val="0"/>
                <w:szCs w:val="21"/>
                <w:lang w:eastAsia="zh-CN" w:bidi="ar"/>
              </w:rPr>
              <w:t>业务支出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（万元）</w:t>
            </w: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53</w:t>
            </w: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260" w:lineRule="exact"/>
              <w:jc w:val="left"/>
              <w:textAlignment w:val="center"/>
              <w:rPr>
                <w:rFonts w:hint="eastAsia" w:eastAsia="宋体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Cs w:val="21"/>
                <w:lang w:val="en-US" w:eastAsia="zh-CN" w:bidi="ar"/>
              </w:rPr>
              <w:t>财政基本补助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（万元）</w:t>
            </w: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54</w:t>
            </w: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260" w:lineRule="exact"/>
              <w:jc w:val="left"/>
              <w:textAlignment w:val="center"/>
              <w:rPr>
                <w:rFonts w:hint="eastAsia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Cs w:val="21"/>
                <w:lang w:val="en-US" w:eastAsia="zh-CN" w:bidi="ar"/>
              </w:rPr>
              <w:t>业务收支差额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（万元）</w:t>
            </w: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3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55</w:t>
            </w: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eastAsia="宋体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Cs w:val="21"/>
                <w:lang w:val="en-US" w:eastAsia="zh-CN" w:bidi="ar"/>
              </w:rPr>
              <w:t>医疗盈余</w:t>
            </w:r>
            <w:r>
              <w:rPr>
                <w:rFonts w:hint="eastAsia" w:ascii="宋体" w:hAnsi="宋体" w:eastAsia="宋体" w:cs="宋体"/>
                <w:bCs/>
                <w:color w:val="auto"/>
                <w:w w:val="9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bCs/>
                <w:color w:val="auto"/>
                <w:w w:val="90"/>
                <w:kern w:val="0"/>
                <w:sz w:val="15"/>
                <w:szCs w:val="15"/>
              </w:rPr>
              <w:t>含财政基本补助</w:t>
            </w:r>
            <w:r>
              <w:rPr>
                <w:rFonts w:hint="eastAsia" w:ascii="宋体" w:hAnsi="宋体" w:eastAsia="宋体" w:cs="宋体"/>
                <w:bCs/>
                <w:color w:val="auto"/>
                <w:w w:val="90"/>
                <w:kern w:val="0"/>
                <w:sz w:val="15"/>
                <w:szCs w:val="15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（万元）</w:t>
            </w: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8818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黑体"/>
                <w:color w:val="auto"/>
                <w:kern w:val="0"/>
                <w:lang w:bidi="ar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lang w:val="en-US" w:eastAsia="zh-CN" w:bidi="ar"/>
              </w:rPr>
              <w:t>成本控制</w:t>
            </w:r>
            <w:r>
              <w:rPr>
                <w:rFonts w:hint="eastAsia" w:ascii="Times New Roman" w:hAnsi="Times New Roman" w:eastAsia="黑体"/>
                <w:color w:val="auto"/>
                <w:kern w:val="0"/>
                <w:lang w:bidi="ar"/>
              </w:rPr>
              <w:t>指标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260" w:lineRule="exact"/>
              <w:jc w:val="left"/>
              <w:textAlignment w:val="center"/>
              <w:rPr>
                <w:rFonts w:hint="eastAsia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201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年</w:t>
            </w: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20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年</w:t>
            </w: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bidi="ar"/>
              </w:rPr>
              <w:t>同比</w:t>
            </w:r>
            <w:r>
              <w:rPr>
                <w:rFonts w:hint="eastAsia" w:ascii="Times New Roman" w:hAnsi="Times New Roman"/>
                <w:color w:val="auto"/>
                <w:kern w:val="0"/>
                <w:lang w:eastAsia="zh-CN" w:bidi="ar"/>
              </w:rPr>
              <w:t>（差值）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56</w:t>
            </w: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260" w:lineRule="exact"/>
              <w:jc w:val="left"/>
              <w:textAlignment w:val="center"/>
              <w:rPr>
                <w:rFonts w:hint="eastAsia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/>
                <w:color w:val="auto"/>
                <w:kern w:val="0"/>
                <w:szCs w:val="21"/>
                <w:lang w:bidi="ar"/>
              </w:rPr>
              <w:t>人员支出</w:t>
            </w:r>
            <w:r>
              <w:rPr>
                <w:rFonts w:hint="eastAsia"/>
                <w:color w:val="auto"/>
                <w:szCs w:val="21"/>
              </w:rPr>
              <w:t>成本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（万元）</w:t>
            </w: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95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  <w:t>57</w:t>
            </w:r>
          </w:p>
        </w:tc>
        <w:tc>
          <w:tcPr>
            <w:tcW w:w="26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260" w:lineRule="exact"/>
              <w:jc w:val="left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  <w:lang w:bidi="ar"/>
              </w:rPr>
              <w:t>人员</w:t>
            </w:r>
            <w:r>
              <w:rPr>
                <w:rFonts w:hint="eastAsia"/>
                <w:color w:val="auto"/>
                <w:kern w:val="0"/>
                <w:szCs w:val="21"/>
                <w:lang w:eastAsia="zh-CN" w:bidi="ar"/>
              </w:rPr>
              <w:t>经费占比</w:t>
            </w:r>
            <w:r>
              <w:rPr>
                <w:rFonts w:hint="eastAsia"/>
                <w:color w:val="auto"/>
                <w:kern w:val="0"/>
                <w:szCs w:val="21"/>
                <w:lang w:bidi="ar"/>
              </w:rPr>
              <w:t>（%）</w:t>
            </w:r>
          </w:p>
        </w:tc>
        <w:tc>
          <w:tcPr>
            <w:tcW w:w="202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70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958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  <w:t>58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60" w:lineRule="exact"/>
              <w:jc w:val="left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  <w:lang w:bidi="ar"/>
              </w:rPr>
              <w:t>管理费用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（万元）</w:t>
            </w:r>
          </w:p>
        </w:tc>
        <w:tc>
          <w:tcPr>
            <w:tcW w:w="2029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708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vAlign w:val="top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958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  <w:t>59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60" w:lineRule="exact"/>
              <w:jc w:val="left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  <w:lang w:bidi="ar"/>
              </w:rPr>
              <w:t>管理费用率（%）</w:t>
            </w:r>
          </w:p>
        </w:tc>
        <w:tc>
          <w:tcPr>
            <w:tcW w:w="2029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708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vAlign w:val="top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CD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2021-06-02T01:54:02Z</dcterms:created>
  <dc:creator>Administrator</dc:creator>
  <cp:lastModifiedBy>闻钟祈福</cp:lastModifiedBy>
  <dcterms:modified xsi:type="dcterms:W3CDTF">2021-06-02T01:55:10Z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313995789_cloud</vt:lpwstr>
  </property>
  <property fmtid="{D5CDD505-2E9C-101B-9397-08002B2CF9AE}" pid="4" name="ICV">
    <vt:lpwstr>D3B5825377464D58999E551982CFA8D5</vt:lpwstr>
  </property>
</Properties>
</file>