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w:t>
      </w:r>
      <w:bookmarkStart w:id="0" w:name="_GoBack"/>
      <w:bookmarkEnd w:id="0"/>
      <w:r>
        <w:rPr>
          <w:rFonts w:hint="eastAsia" w:ascii="黑体" w:hAnsi="黑体" w:eastAsia="黑体" w:cs="黑体"/>
          <w:b w:val="0"/>
          <w:bCs w:val="0"/>
          <w:sz w:val="32"/>
          <w:szCs w:val="32"/>
          <w:lang w:val="en-US" w:eastAsia="zh-CN"/>
        </w:rPr>
        <w:t>件：</w:t>
      </w:r>
    </w:p>
    <w:p>
      <w:pPr>
        <w:spacing w:before="469" w:beforeLines="150" w:line="240" w:lineRule="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drawing>
          <wp:anchor distT="0" distB="0" distL="114300" distR="114300" simplePos="0" relativeHeight="251659264" behindDoc="0" locked="0" layoutInCell="1" allowOverlap="1">
            <wp:simplePos x="0" y="0"/>
            <wp:positionH relativeFrom="column">
              <wp:posOffset>171450</wp:posOffset>
            </wp:positionH>
            <wp:positionV relativeFrom="paragraph">
              <wp:posOffset>232410</wp:posOffset>
            </wp:positionV>
            <wp:extent cx="5231130" cy="6873240"/>
            <wp:effectExtent l="0" t="0" r="7620" b="3810"/>
            <wp:wrapSquare wrapText="bothSides"/>
            <wp:docPr id="2" name="图片 5"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001"/>
                    <pic:cNvPicPr>
                      <a:picLocks noChangeAspect="1"/>
                    </pic:cNvPicPr>
                  </pic:nvPicPr>
                  <pic:blipFill>
                    <a:blip r:embed="rId4"/>
                    <a:stretch>
                      <a:fillRect/>
                    </a:stretch>
                  </pic:blipFill>
                  <pic:spPr>
                    <a:xfrm>
                      <a:off x="0" y="0"/>
                      <a:ext cx="5231130" cy="6873240"/>
                    </a:xfrm>
                    <a:prstGeom prst="rect">
                      <a:avLst/>
                    </a:prstGeom>
                    <a:noFill/>
                    <a:ln w="9525">
                      <a:noFill/>
                    </a:ln>
                  </pic:spPr>
                </pic:pic>
              </a:graphicData>
            </a:graphic>
          </wp:anchor>
        </w:drawing>
      </w:r>
    </w:p>
    <w:p>
      <w:pPr>
        <w:spacing w:before="469" w:beforeLines="150" w:line="240" w:lineRule="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drawing>
          <wp:anchor distT="0" distB="0" distL="114300" distR="114300" simplePos="0" relativeHeight="251660288" behindDoc="0" locked="0" layoutInCell="1" allowOverlap="1">
            <wp:simplePos x="0" y="0"/>
            <wp:positionH relativeFrom="column">
              <wp:posOffset>114300</wp:posOffset>
            </wp:positionH>
            <wp:positionV relativeFrom="paragraph">
              <wp:posOffset>551180</wp:posOffset>
            </wp:positionV>
            <wp:extent cx="5340350" cy="7089140"/>
            <wp:effectExtent l="0" t="0" r="12700" b="16510"/>
            <wp:wrapSquare wrapText="bothSides"/>
            <wp:docPr id="3" name="图片 6"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002"/>
                    <pic:cNvPicPr>
                      <a:picLocks noChangeAspect="1"/>
                    </pic:cNvPicPr>
                  </pic:nvPicPr>
                  <pic:blipFill>
                    <a:blip r:embed="rId5"/>
                    <a:stretch>
                      <a:fillRect/>
                    </a:stretch>
                  </pic:blipFill>
                  <pic:spPr>
                    <a:xfrm>
                      <a:off x="0" y="0"/>
                      <a:ext cx="5340350" cy="7089140"/>
                    </a:xfrm>
                    <a:prstGeom prst="rect">
                      <a:avLst/>
                    </a:prstGeom>
                    <a:noFill/>
                    <a:ln w="9525">
                      <a:noFill/>
                    </a:ln>
                  </pic:spPr>
                </pic:pic>
              </a:graphicData>
            </a:graphic>
          </wp:anchor>
        </w:drawing>
      </w:r>
    </w:p>
    <w:p>
      <w:pPr>
        <w:spacing w:before="469" w:beforeLines="150" w:line="240" w:lineRule="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drawing>
          <wp:anchor distT="0" distB="0" distL="114300" distR="114300" simplePos="0" relativeHeight="251661312" behindDoc="0" locked="0" layoutInCell="1" allowOverlap="1">
            <wp:simplePos x="0" y="0"/>
            <wp:positionH relativeFrom="column">
              <wp:posOffset>161925</wp:posOffset>
            </wp:positionH>
            <wp:positionV relativeFrom="paragraph">
              <wp:posOffset>415290</wp:posOffset>
            </wp:positionV>
            <wp:extent cx="5161280" cy="5969000"/>
            <wp:effectExtent l="0" t="0" r="1270" b="12700"/>
            <wp:wrapSquare wrapText="bothSides"/>
            <wp:docPr id="4" name="图片 7"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003"/>
                    <pic:cNvPicPr>
                      <a:picLocks noChangeAspect="1"/>
                    </pic:cNvPicPr>
                  </pic:nvPicPr>
                  <pic:blipFill>
                    <a:blip r:embed="rId6"/>
                    <a:stretch>
                      <a:fillRect/>
                    </a:stretch>
                  </pic:blipFill>
                  <pic:spPr>
                    <a:xfrm>
                      <a:off x="0" y="0"/>
                      <a:ext cx="5161280" cy="5969000"/>
                    </a:xfrm>
                    <a:prstGeom prst="rect">
                      <a:avLst/>
                    </a:prstGeom>
                    <a:noFill/>
                    <a:ln w="9525">
                      <a:noFill/>
                    </a:ln>
                  </pic:spPr>
                </pic:pic>
              </a:graphicData>
            </a:graphic>
          </wp:anchor>
        </w:drawing>
      </w:r>
    </w:p>
    <w:p>
      <w:pPr>
        <w:spacing w:before="469" w:beforeLines="150" w:line="580" w:lineRule="exact"/>
        <w:rPr>
          <w:rFonts w:hint="eastAsia" w:ascii="黑体" w:hAnsi="黑体" w:eastAsia="黑体" w:cs="黑体"/>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drawing>
          <wp:inline distT="0" distB="0" distL="114300" distR="114300">
            <wp:extent cx="5567045" cy="19873595"/>
            <wp:effectExtent l="0" t="0" r="14605" b="14605"/>
            <wp:docPr id="5" name="图片 2" descr="0f1fd09a98cb76584dbdb189077c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0f1fd09a98cb76584dbdb189077cff7"/>
                    <pic:cNvPicPr>
                      <a:picLocks noChangeAspect="1"/>
                    </pic:cNvPicPr>
                  </pic:nvPicPr>
                  <pic:blipFill>
                    <a:blip r:embed="rId7"/>
                    <a:stretch>
                      <a:fillRect/>
                    </a:stretch>
                  </pic:blipFill>
                  <pic:spPr>
                    <a:xfrm>
                      <a:off x="0" y="0"/>
                      <a:ext cx="5567045" cy="19873595"/>
                    </a:xfrm>
                    <a:prstGeom prst="rect">
                      <a:avLst/>
                    </a:prstGeom>
                    <a:noFill/>
                    <a:ln w="9525">
                      <a:noFill/>
                    </a:ln>
                  </pic:spPr>
                </pic:pic>
              </a:graphicData>
            </a:graphic>
          </wp:inline>
        </w:drawing>
      </w: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pPr>
    </w:p>
    <w:p>
      <w:pPr>
        <w:tabs>
          <w:tab w:val="left" w:pos="4766"/>
        </w:tabs>
        <w:spacing w:line="20" w:lineRule="exact"/>
        <w:jc w:val="left"/>
        <w:rPr>
          <w:rFonts w:hint="eastAsia" w:ascii="黑体" w:hAnsi="黑体" w:eastAsia="黑体" w:cs="黑体"/>
          <w:b/>
          <w:bCs/>
          <w:sz w:val="32"/>
          <w:szCs w:val="32"/>
          <w:lang w:val="en-US" w:eastAsia="zh-CN"/>
        </w:rPr>
        <w:sectPr>
          <w:pgSz w:w="11905" w:h="16838"/>
          <w:pgMar w:top="2041" w:right="1559" w:bottom="1928" w:left="1559" w:header="851" w:footer="1247" w:gutter="0"/>
          <w:lnNumType w:countBy="0" w:restart="continuous"/>
          <w:pgNumType w:fmt="decimal"/>
          <w:cols w:space="720" w:num="1"/>
          <w:docGrid w:type="linesAndChars" w:linePitch="313" w:charSpace="0"/>
        </w:sectPr>
      </w:pPr>
    </w:p>
    <w:p>
      <w:pPr>
        <w:widowControl/>
        <w:spacing w:line="480" w:lineRule="exact"/>
        <w:jc w:val="left"/>
        <w:rPr>
          <w:rFonts w:hint="eastAsia" w:ascii="Times New Roman" w:hAnsi="Times New Roman" w:eastAsia="方正仿宋_GBK" w:cs="Times New Roman"/>
          <w:color w:val="000000"/>
          <w:sz w:val="32"/>
          <w:szCs w:val="32"/>
        </w:rPr>
      </w:pPr>
      <w:r>
        <w:rPr>
          <w:rFonts w:hint="eastAsia" w:ascii="方正黑体_GBK" w:hAnsi="Times New Roman" w:eastAsia="方正黑体_GBK" w:cs="Times New Roman"/>
          <w:color w:val="000000"/>
          <w:sz w:val="32"/>
          <w:szCs w:val="32"/>
        </w:rPr>
        <w:t>附件</w:t>
      </w:r>
      <w:r>
        <w:rPr>
          <w:rFonts w:hint="eastAsia" w:ascii="Times New Roman" w:hAnsi="Times New Roman" w:eastAsia="方正仿宋_GBK" w:cs="Times New Roman"/>
          <w:color w:val="000000"/>
          <w:sz w:val="32"/>
          <w:szCs w:val="32"/>
        </w:rPr>
        <w:t>1</w:t>
      </w:r>
    </w:p>
    <w:p>
      <w:pPr>
        <w:widowControl/>
        <w:spacing w:line="480" w:lineRule="exact"/>
        <w:jc w:val="center"/>
        <w:rPr>
          <w:rFonts w:hint="eastAsia" w:ascii="方正小标宋_GBK" w:hAnsi="Times New Roman" w:eastAsia="方正小标宋_GBK" w:cs="Times New Roman"/>
          <w:color w:val="000000"/>
          <w:sz w:val="44"/>
          <w:szCs w:val="32"/>
        </w:rPr>
      </w:pPr>
      <w:r>
        <w:rPr>
          <w:rFonts w:hint="eastAsia" w:ascii="方正小标宋_GBK" w:hAnsi="Times New Roman" w:eastAsia="方正小标宋_GBK" w:cs="Times New Roman"/>
          <w:color w:val="000000"/>
          <w:sz w:val="44"/>
          <w:szCs w:val="32"/>
        </w:rPr>
        <w:t>新增部分医疗服务价格项目</w:t>
      </w:r>
    </w:p>
    <w:p>
      <w:pPr>
        <w:widowControl/>
        <w:spacing w:line="480" w:lineRule="exact"/>
        <w:jc w:val="center"/>
        <w:rPr>
          <w:rFonts w:hint="eastAsia" w:ascii="方正小标宋_GBK" w:hAnsi="Times New Roman" w:eastAsia="方正小标宋_GBK" w:cs="Times New Roman"/>
          <w:color w:val="000000"/>
          <w:sz w:val="44"/>
          <w:szCs w:val="32"/>
        </w:rPr>
      </w:pPr>
    </w:p>
    <w:tbl>
      <w:tblPr>
        <w:tblStyle w:val="2"/>
        <w:tblW w:w="15287" w:type="dxa"/>
        <w:jc w:val="center"/>
        <w:tblLayout w:type="fixed"/>
        <w:tblCellMar>
          <w:top w:w="0" w:type="dxa"/>
          <w:left w:w="108" w:type="dxa"/>
          <w:bottom w:w="0" w:type="dxa"/>
          <w:right w:w="108" w:type="dxa"/>
        </w:tblCellMar>
      </w:tblPr>
      <w:tblGrid>
        <w:gridCol w:w="1654"/>
        <w:gridCol w:w="2126"/>
        <w:gridCol w:w="6829"/>
        <w:gridCol w:w="1417"/>
        <w:gridCol w:w="1418"/>
        <w:gridCol w:w="1843"/>
      </w:tblGrid>
      <w:tr>
        <w:tblPrEx>
          <w:tblCellMar>
            <w:top w:w="0" w:type="dxa"/>
            <w:left w:w="108" w:type="dxa"/>
            <w:bottom w:w="0" w:type="dxa"/>
            <w:right w:w="108" w:type="dxa"/>
          </w:tblCellMar>
        </w:tblPrEx>
        <w:trPr>
          <w:trHeight w:val="676" w:hRule="atLeast"/>
          <w:tblHeader/>
          <w:jc w:val="center"/>
        </w:trPr>
        <w:tc>
          <w:tcPr>
            <w:tcW w:w="165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黑体_GBK" w:hAnsi="宋体" w:eastAsia="方正黑体_GBK" w:cs="宋体"/>
                <w:bCs/>
                <w:color w:val="000000"/>
                <w:kern w:val="0"/>
                <w:sz w:val="28"/>
                <w:szCs w:val="20"/>
              </w:rPr>
            </w:pPr>
            <w:r>
              <w:rPr>
                <w:rFonts w:hint="eastAsia" w:ascii="方正黑体_GBK" w:hAnsi="宋体" w:eastAsia="方正黑体_GBK" w:cs="宋体"/>
                <w:bCs/>
                <w:color w:val="000000"/>
                <w:kern w:val="0"/>
                <w:sz w:val="28"/>
                <w:szCs w:val="20"/>
              </w:rPr>
              <w:t>编码</w:t>
            </w:r>
          </w:p>
        </w:tc>
        <w:tc>
          <w:tcPr>
            <w:tcW w:w="212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黑体_GBK" w:hAnsi="宋体" w:eastAsia="方正黑体_GBK" w:cs="宋体"/>
                <w:bCs/>
                <w:color w:val="000000"/>
                <w:kern w:val="0"/>
                <w:sz w:val="28"/>
                <w:szCs w:val="20"/>
              </w:rPr>
            </w:pPr>
            <w:r>
              <w:rPr>
                <w:rFonts w:hint="eastAsia" w:ascii="方正黑体_GBK" w:hAnsi="宋体" w:eastAsia="方正黑体_GBK" w:cs="宋体"/>
                <w:bCs/>
                <w:color w:val="000000"/>
                <w:kern w:val="0"/>
                <w:sz w:val="28"/>
                <w:szCs w:val="20"/>
              </w:rPr>
              <w:t>项目名称</w:t>
            </w:r>
          </w:p>
        </w:tc>
        <w:tc>
          <w:tcPr>
            <w:tcW w:w="682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黑体_GBK" w:hAnsi="宋体" w:eastAsia="方正黑体_GBK" w:cs="宋体"/>
                <w:bCs/>
                <w:color w:val="000000"/>
                <w:kern w:val="0"/>
                <w:sz w:val="28"/>
                <w:szCs w:val="20"/>
              </w:rPr>
            </w:pPr>
            <w:r>
              <w:rPr>
                <w:rFonts w:hint="eastAsia" w:ascii="方正黑体_GBK" w:hAnsi="宋体" w:eastAsia="方正黑体_GBK" w:cs="宋体"/>
                <w:bCs/>
                <w:color w:val="000000"/>
                <w:kern w:val="0"/>
                <w:sz w:val="28"/>
                <w:szCs w:val="20"/>
              </w:rPr>
              <w:t>项目内涵</w:t>
            </w:r>
          </w:p>
        </w:tc>
        <w:tc>
          <w:tcPr>
            <w:tcW w:w="1417"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黑体_GBK" w:hAnsi="宋体" w:eastAsia="方正黑体_GBK" w:cs="宋体"/>
                <w:bCs/>
                <w:color w:val="000000"/>
                <w:kern w:val="0"/>
                <w:sz w:val="28"/>
                <w:szCs w:val="20"/>
              </w:rPr>
            </w:pPr>
            <w:r>
              <w:rPr>
                <w:rFonts w:hint="eastAsia" w:ascii="方正黑体_GBK" w:hAnsi="宋体" w:eastAsia="方正黑体_GBK" w:cs="宋体"/>
                <w:bCs/>
                <w:color w:val="000000"/>
                <w:kern w:val="0"/>
                <w:sz w:val="28"/>
                <w:szCs w:val="20"/>
              </w:rPr>
              <w:t>除外内容</w:t>
            </w:r>
          </w:p>
        </w:tc>
        <w:tc>
          <w:tcPr>
            <w:tcW w:w="141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黑体_GBK" w:hAnsi="宋体" w:eastAsia="方正黑体_GBK" w:cs="宋体"/>
                <w:bCs/>
                <w:color w:val="000000"/>
                <w:kern w:val="0"/>
                <w:sz w:val="28"/>
                <w:szCs w:val="20"/>
              </w:rPr>
            </w:pPr>
            <w:r>
              <w:rPr>
                <w:rFonts w:hint="eastAsia" w:ascii="方正黑体_GBK" w:hAnsi="宋体" w:eastAsia="方正黑体_GBK" w:cs="宋体"/>
                <w:bCs/>
                <w:color w:val="000000"/>
                <w:kern w:val="0"/>
                <w:sz w:val="28"/>
                <w:szCs w:val="20"/>
              </w:rPr>
              <w:t>计价单位</w:t>
            </w:r>
          </w:p>
        </w:tc>
        <w:tc>
          <w:tcPr>
            <w:tcW w:w="1843"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黑体_GBK" w:hAnsi="宋体" w:eastAsia="方正黑体_GBK" w:cs="宋体"/>
                <w:bCs/>
                <w:color w:val="000000"/>
                <w:kern w:val="0"/>
                <w:sz w:val="28"/>
                <w:szCs w:val="20"/>
              </w:rPr>
            </w:pPr>
            <w:r>
              <w:rPr>
                <w:rFonts w:hint="eastAsia" w:ascii="方正黑体_GBK" w:hAnsi="宋体" w:eastAsia="方正黑体_GBK" w:cs="宋体"/>
                <w:bCs/>
                <w:color w:val="000000"/>
                <w:kern w:val="0"/>
                <w:sz w:val="28"/>
                <w:szCs w:val="20"/>
              </w:rPr>
              <w:t>说明</w:t>
            </w:r>
          </w:p>
        </w:tc>
      </w:tr>
      <w:tr>
        <w:tblPrEx>
          <w:tblCellMar>
            <w:top w:w="0" w:type="dxa"/>
            <w:left w:w="108" w:type="dxa"/>
            <w:bottom w:w="0" w:type="dxa"/>
            <w:right w:w="108" w:type="dxa"/>
          </w:tblCellMar>
        </w:tblPrEx>
        <w:trPr>
          <w:trHeight w:val="279"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111103007</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远程胎心监测</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安放并固定探头，使用胎心监测远程传输系统，记录器记录并处理信息，经电话、手机、网络、卫星系统等传输至医师工作站进行分析</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日</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听诊式</w:t>
            </w:r>
          </w:p>
        </w:tc>
      </w:tr>
      <w:tr>
        <w:tblPrEx>
          <w:tblCellMar>
            <w:top w:w="0" w:type="dxa"/>
            <w:left w:w="108" w:type="dxa"/>
            <w:bottom w:w="0" w:type="dxa"/>
            <w:right w:w="108" w:type="dxa"/>
          </w:tblCellMar>
        </w:tblPrEx>
        <w:trPr>
          <w:trHeight w:val="491"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120100016</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阴道冲洗</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评估患者病情及会阴情况等，核对医嘱及患者信息，解释其目的取得配合，协助患者排空膀胱，无菌注射器配制冲洗液，准备冲洗装置，取适当体位，连接冲洗管，排气，将冲洗管插入阴道进行冲洗，协助患者坐起排空残留液并穿好衣服，处理用物并记录，做好健康教育和心理指导</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1537"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120100017</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会阴擦洗</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指会阴擦洗或会阴冲洗；评估患者病情及合作程度等，核对患者信息，做好解释取得配合，协助患者排空膀胱，屏风遮挡，取适当体位，垫清洁棉垫及坐便器，打开消毒会阴擦洗或冲洗包，按顺序擦洗或冲洗，擦干会阴部，协助患者恢复舒适体位，必要时协助更衣，处理用物，评价并记录，做好健康教育及心理护理</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699"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120400011-a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中心静脉导管</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破损修复术</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各类中心静脉导管包括PICC、CVC等的导管破损修复</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709"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120400011-c</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心电引导中心</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静脉导管定位</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不含中心静脉穿刺置管术；腔内心电图定位方法进行中心静脉导管尖端定位</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120400017</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经外周静脉入</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中线导管术</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超声引导；评估患者病情、合作程度及穿刺血管等情况，核对医嘱及患者信息，取适当体位，选择合适长度的导管，检查导管完整性，评估并选择穿刺部位，皮肤消毒，无菌注射器预冲导管，静脉穿刺，送导管至预期位置（导管尖端不超过静脉液），撤导丝，抽回血正压冲封管并固定，处理用物，观察患者反应并记录，做好健康教育及心理护理</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210200010</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磁共振易损斑块诊断</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磁共振检查；利用软件对患者血管斑块多对比度磁共振影像数据进行分析，报告中需包含斑块易损性质、易损类型及易损程度评估，AH斑块分型，斑块内各成分定量数据显示结果包括层面详细报告，3D重建，融合图像</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仅用于颈动脉斑块进行分析</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220302015</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甲状腺超声计算机辅助诊断及</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定位</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不含甲状腺超声常规检查；对甲状腺超声图像进行增强，含高回声点、回声型态、纹理、边缘与无回声区域，用颜色进行标注并量化关键特征，使图像具有增强的视觉效果的量化指标，形成可视化量化报告</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220600013</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无创冠脉血流</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储备分数测定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基于冠状动脉CT血管影像（CTA）计算获得冠脉血流储备分数，结合病史、症状综合判断</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240700012</w:t>
            </w:r>
          </w:p>
        </w:tc>
        <w:tc>
          <w:tcPr>
            <w:tcW w:w="2126"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复合式液氮实体肿瘤消融术</w:t>
            </w:r>
          </w:p>
        </w:tc>
        <w:tc>
          <w:tcPr>
            <w:tcW w:w="6829"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采用冷冻及加热的复合式治疗模式，使病灶组织经历降温-冰冻-快速复温的复式过程，快速消除肿瘤负荷</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一次性使用无菌冷冻消融针</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250101024</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胶体渗透压测定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250104006-a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精浆果糖测定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已糖激酶法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250104007-a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精浆中性α-葡萄糖苷酶测定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速率法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250104014-e</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全自动阴道</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分泌物检查</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仪器法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250104039</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精子线粒体功能测定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样本类型：人类精液标本</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250104040</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精子顶体染色</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样本类型：人类精液标本</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250104041</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精浆肉碱测定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250201012</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活性造血干细胞绝对计数</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流式细胞仪法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250203082-a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连续性动态</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血小板功能检测</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激活剂聚集法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250301022-a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中性粒细胞载脂蛋白（HNL）检测</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样本类型：血液</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250301024</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唾液胃蛋白酶</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检测</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color w:val="FF0000"/>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250304013-a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微量元素测定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包括钙、镁、铁、铜、锌、铬、硒、钼、錳、锂、锶、铅、镉、汞、铋、钒、砷、钴、铊等</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质谱法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250305025-a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胆酸亚型测定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鹅脱氧胆酸、胆酸、甘氨脱氧胆酸、甘氨胆酸、甘氨鹅脱氧胆酸、牛磺石胆酸、石胆酸、脱氧胆酸、牛磺脱氧胆酸、牛磺胆酸、牛磺鹅脱氧胆酸、牛磺熊脱氧胆酸、熊脱氧胆酸、甘氨石胆酸、甘氨熊脱氧胆酸等</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质谱法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250309004-b</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维生素测定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6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包括维生素A、维生素D、维生素D2、维生素D3、维生素E、维生素K、维生素B1、维生素B2、维生素B3、维生素B5、维生素B6、维生素B7、维生素B9、维生素B12、维生素VC等维生素A、D、E、K测定</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质谱法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250309005-d</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药物浓度测定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质谱法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250309011</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红细胞叶酸测定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250310032</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雄烯二酮测定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化学发光法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250310065-a</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胰岛素样生长</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因子-1 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化学发光法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250310066-b</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胰岛素样生长</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因子结合蛋白-3 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化学发光法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250310075</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术中甲状旁腺素快速测定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术中组织液样本采集、处理、质控、进样、孵育、检测、打印检测报告或人工登记、术者对检测结果对照标准做鉴别，记录鉴别结论</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250310076</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激素测定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包括性激素、甲状腺激素、儿茶酚胺类激素。</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质谱法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250401027-a</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游离Kappa轻链</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用于血清中游离Kappa 的测定</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免疫比浊法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250401027-b</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游离Lamda轻链测定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用于血清中游离Lamda的测定</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免疫比浊法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250401040</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淋巴细胞亚群</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绝对计数</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包括CD3+、CD19+、CD4+、CD8+、CD45+、CD16+、CD56+各种细胞所占绝对数目</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流式细胞仪法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250401041</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中性粒细胞感染指数测定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流式细胞仪法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250404006-b</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前列腺特异性</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抗原同源异构体测定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250501026-a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真菌涂片检查</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六胺银染色</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250501043-a</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hint="eastAsia"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分歧杆菌鉴定-</w:t>
            </w:r>
          </w:p>
          <w:p>
            <w:pPr>
              <w:widowControl/>
              <w:spacing w:line="28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核酸鉴定与耐药基因检测</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含RopB基因中ProbeA,ProbeB,ProbeC,ProbeD,ProbeE的五个位点</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例</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X-Pert法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250502003-a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真菌药敏测定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每种抗生素采用10个浓度梯度测定真菌的药物敏感性，定量测定MIC值</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每种药物</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琼脂条法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250503016</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外周血循环肿瘤细胞分离检测</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260000005-a</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Rh血型其他抗原鉴定</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微柱法</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270300011</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全自动单独滴染HE染色</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片</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与浸染HE染色不能同时使用</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270500002-c</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术中快速免疫组化染色与诊断</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每个标本，每种染色</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270500004</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PD-L1伴随诊断（22C3）</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通过检测NSCLC等肿瘤中PD-L1蛋白表达水平，指导临床免疫治疗</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270700007</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人EGFR基因突变检测</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包括ALK、ROS1、BRAF、KRAS、HER2基因检测</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270800011</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手术标本前处理</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手术标本离体后在1小时内放入密闭容器内用中性缓冲福尔马林固定，各类腔体或实体组织需按行业规范剖开处理；组织取材时，不同边缘端需用不同颜色生物标记液注明；废弃组织在报告发出两周内统一无害化处理</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例</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31-f</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低温等离子射频消融术加收</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射频刀头</w:t>
            </w: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310100036</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周围自主神经（泌汗神经）病变电化学皮肤电导ESC定量分析检测</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通过电导分析仪定量检测患者手足皮肤电导ESC值，评估筛查糖尿病外周自主神经病变</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310100037</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急性缺血性脑卒中超早期静脉</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溶栓术</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时间窗内给予重组组织型纤溶酶原激活剂静脉溶栓，用药一小时内每间隔15分钟评估1次病情、量表，1小时后每3小时评估病情、完善量表</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310100038</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帕金森嗅觉障碍检查</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使用特定嗅觉检测装备，以精确逐项评估患者嗅觉功能，完成测试后，计算总分以判断嗅觉减退水平，并作为帕金森病的支持诊断及早期诊断</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310100039</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经颅多普勒超声发泡试验</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指判断心脏卵圆孔未闭的诱发试验；含图文报告、留置针、三通、注射器等一次性消耗材料</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310100040</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经颅多普勒超声动脉栓子监测</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图文等一次性消耗材料；指观察血管内栓子动态的检查；在经颅内多普勒超声检查的基础上，用特殊的栓子监测探头架固定病人头部后观察大脑中动脉血流及频谱变化根据结果记录，专业医师审核；含1小时栓子检测</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310208003</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内脏脂肪与皮下脂肪测量</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使用DUALSCAN技术，通过检测内脏脂肪的蓄积量来跟进病人对于肥胖管理控制的情况</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310208004</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胰岛素泵安装术</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含胰岛素储药器的药品安装、管路检查，胰岛素泵基础量及餐前量的基础设置，患者皮下植入等</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310300113</w:t>
            </w:r>
          </w:p>
        </w:tc>
        <w:tc>
          <w:tcPr>
            <w:tcW w:w="2126" w:type="dxa"/>
            <w:tcBorders>
              <w:top w:val="nil"/>
              <w:left w:val="nil"/>
              <w:bottom w:val="single" w:color="auto" w:sz="4" w:space="0"/>
              <w:right w:val="nil"/>
            </w:tcBorders>
            <w:shd w:val="clear" w:color="auto" w:fill="auto"/>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糖尿病视网膜</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病变诊断</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将眼底照片通过互联网上传到服务器，经过计算机分析回传报告自动标注微血管瘤、出血点以及渗出，并自动统计数量和面积</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310511002-a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化学微创去龋术</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龋齿的检查，将龋齿凝胶放入龋洞，软化龋坏牙质，用专门设计的手工工具（去腐工作尖）将软化的龋坏组织去除，洞形设计，垫底和充填</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每牙</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310511028</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后牙树脂充填</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修复术</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去净腐质，窝洞预备，清理干燥，酸蚀，涂布粘接剂，光固化，采用大块树脂充填，光固化，调磨抛光</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每牙</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310511029</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后牙分层色树脂修复术</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涂布龋显示剂，去净腐质，窝洞预备，清理干燥，酸蚀，涂布粘接剂，光固化，分层牙本质充填技术堆塑牙尖，光固化，窝沟染色，牙釉质充填，光固化，调磨抛光</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每牙</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nil"/>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310512012</w:t>
            </w:r>
          </w:p>
        </w:tc>
        <w:tc>
          <w:tcPr>
            <w:tcW w:w="2126" w:type="dxa"/>
            <w:tcBorders>
              <w:top w:val="nil"/>
              <w:left w:val="nil"/>
              <w:bottom w:val="nil"/>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乳牙早失间隙</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管理</w:t>
            </w:r>
          </w:p>
        </w:tc>
        <w:tc>
          <w:tcPr>
            <w:tcW w:w="6829" w:type="dxa"/>
            <w:tcBorders>
              <w:top w:val="nil"/>
              <w:left w:val="single" w:color="auto" w:sz="4" w:space="0"/>
              <w:bottom w:val="nil"/>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指用于乳牙早失，使继承恒牙正常萌出替换；含系统检查与设计、试冠、试带环、制作、粘结、复查</w:t>
            </w:r>
          </w:p>
        </w:tc>
        <w:tc>
          <w:tcPr>
            <w:tcW w:w="1417" w:type="dxa"/>
            <w:tcBorders>
              <w:top w:val="nil"/>
              <w:left w:val="nil"/>
              <w:bottom w:val="nil"/>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nil"/>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每区段</w:t>
            </w:r>
          </w:p>
        </w:tc>
        <w:tc>
          <w:tcPr>
            <w:tcW w:w="1843" w:type="dxa"/>
            <w:tcBorders>
              <w:top w:val="nil"/>
              <w:left w:val="nil"/>
              <w:bottom w:val="nil"/>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310605019</w:t>
            </w:r>
          </w:p>
        </w:tc>
        <w:tc>
          <w:tcPr>
            <w:tcW w:w="2126"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经内镜支气管热成形术</w:t>
            </w:r>
          </w:p>
        </w:tc>
        <w:tc>
          <w:tcPr>
            <w:tcW w:w="682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含支气管镜检查</w:t>
            </w:r>
          </w:p>
        </w:tc>
        <w:tc>
          <w:tcPr>
            <w:tcW w:w="1417"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310901011</w:t>
            </w:r>
          </w:p>
        </w:tc>
        <w:tc>
          <w:tcPr>
            <w:tcW w:w="212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内镜下食管病变的诊断及筛查</w:t>
            </w:r>
          </w:p>
        </w:tc>
        <w:tc>
          <w:tcPr>
            <w:tcW w:w="6829" w:type="dxa"/>
            <w:tcBorders>
              <w:top w:val="nil"/>
              <w:left w:val="nil"/>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含内镜检查；经口插入内镜，观察正常黏膜和黏膜病灶的的原始状态，观察是否有疑似病变区域，并进行详细记录和拍照</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310904006-c</w:t>
            </w:r>
          </w:p>
        </w:tc>
        <w:tc>
          <w:tcPr>
            <w:tcW w:w="212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直肠下段粪块</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清除术</w:t>
            </w:r>
          </w:p>
        </w:tc>
        <w:tc>
          <w:tcPr>
            <w:tcW w:w="6829" w:type="dxa"/>
            <w:tcBorders>
              <w:top w:val="nil"/>
              <w:left w:val="nil"/>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不含直肠镜检查；评估患者病情及腹胀程度等，取适当体位，合理暴露臀部，指润滑剂涂抹手指，肛指1次，插入肛管反复注油，手工协助排便反复多次，直至粪块清除</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color w:val="FF0000"/>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310905033</w:t>
            </w:r>
          </w:p>
        </w:tc>
        <w:tc>
          <w:tcPr>
            <w:tcW w:w="212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超声内镜下腹腔干神经阻滞术</w:t>
            </w:r>
          </w:p>
        </w:tc>
        <w:tc>
          <w:tcPr>
            <w:tcW w:w="6829" w:type="dxa"/>
            <w:tcBorders>
              <w:top w:val="nil"/>
              <w:left w:val="nil"/>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含内镜检查</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310905034</w:t>
            </w:r>
          </w:p>
        </w:tc>
        <w:tc>
          <w:tcPr>
            <w:tcW w:w="212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胆管刷检术</w:t>
            </w:r>
          </w:p>
        </w:tc>
        <w:tc>
          <w:tcPr>
            <w:tcW w:w="6829" w:type="dxa"/>
            <w:tcBorders>
              <w:top w:val="nil"/>
              <w:left w:val="nil"/>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指ERCP术中刷检</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311100020</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低能量体外冲击波治疗男性勃起功能障碍</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采用低能量体外冲击波治疗仪治疗血管性勃起功能障碍患者</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311202016</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一氧化氮吸入</w:t>
            </w:r>
          </w:p>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治疗</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含NO气体及吸入NO监护；不含心电监护及呼吸机</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小时</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311202017</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新生儿脐血管</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置管术</w:t>
            </w:r>
          </w:p>
        </w:tc>
        <w:tc>
          <w:tcPr>
            <w:tcW w:w="682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311400065-a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冷湿敷法（小）</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9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不含湿敷药物；清洁皮肤，敷15-20分钟，用6-8层无菌纱布，保持潮湿，恢复舒适体位,≤240㎝</w:t>
            </w:r>
            <w:r>
              <w:rPr>
                <w:rFonts w:ascii="Times New Roman" w:hAnsi="Times New Roman" w:eastAsia="方正仿宋_GBK" w:cs="Times New Roman"/>
                <w:kern w:val="0"/>
                <w:sz w:val="24"/>
                <w:szCs w:val="24"/>
                <w:vertAlign w:val="superscript"/>
              </w:rPr>
              <w:t>2</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color w:val="FF0000"/>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311400065-b</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冷湿敷法（中）</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9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不含湿敷药物；清洁皮肤，敷15-20分钟，用6-8层无菌纱布，保持潮湿，恢复舒适体位,240㎝</w:t>
            </w:r>
            <w:r>
              <w:rPr>
                <w:rFonts w:ascii="Times New Roman" w:hAnsi="Times New Roman" w:eastAsia="方正仿宋_GBK" w:cs="Times New Roman"/>
                <w:kern w:val="0"/>
                <w:sz w:val="24"/>
                <w:szCs w:val="24"/>
                <w:vertAlign w:val="superscript"/>
              </w:rPr>
              <w:t>2</w:t>
            </w:r>
            <w:r>
              <w:rPr>
                <w:rFonts w:ascii="Times New Roman" w:hAnsi="Times New Roman" w:eastAsia="方正仿宋_GBK" w:cs="Times New Roman"/>
                <w:kern w:val="0"/>
                <w:sz w:val="24"/>
                <w:szCs w:val="24"/>
              </w:rPr>
              <w:t>-480㎝</w:t>
            </w:r>
            <w:r>
              <w:rPr>
                <w:rFonts w:ascii="Times New Roman" w:hAnsi="Times New Roman" w:eastAsia="方正仿宋_GBK" w:cs="Times New Roman"/>
                <w:kern w:val="0"/>
                <w:sz w:val="24"/>
                <w:szCs w:val="24"/>
                <w:vertAlign w:val="superscript"/>
              </w:rPr>
              <w:t>2</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color w:val="FF0000"/>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311400065-c</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冷湿敷法（大）</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9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不含湿敷药物；清洁皮肤，敷15-20分钟，用6-8层无菌纱布，保持潮湿，恢复舒适体位,≥480㎝</w:t>
            </w:r>
            <w:r>
              <w:rPr>
                <w:rFonts w:ascii="Times New Roman" w:hAnsi="Times New Roman" w:eastAsia="方正仿宋_GBK" w:cs="Times New Roman"/>
                <w:kern w:val="0"/>
                <w:sz w:val="24"/>
                <w:szCs w:val="24"/>
                <w:vertAlign w:val="superscript"/>
              </w:rPr>
              <w:t>2</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color w:val="FF0000"/>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311503008-a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行为观察和治疗</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9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指对孤独症等心理发育障碍儿童的行为进行全面系统的观察，找到形成各行为的原因及其功能，进行全面专业的儿童行为分析，制订有计划的行为治疗方案并予实施</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311503033</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多模态儿童行为观察与测量</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9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指利用多模态行为数据采集系统，含音频、视频的过程采集及存储，配合音视频和深度图像数据处理计算机软件，进行儿童行为测量</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311503034</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认知障碍功能</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训练</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9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指使用专业的计算机认知障碍功能训练软件，对患者进行认知功能训练，改善患者注意力、记忆力和执行功能，对患者进行认知康复训练</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311503035</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虚拟现实认知</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行为治疗</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指使用虚拟现实认知行为治疗仪，将一位或多位患者带入其所恐惧或排斥的场景中，让患者与场景发生自然的交互</w:t>
            </w:r>
          </w:p>
        </w:tc>
        <w:tc>
          <w:tcPr>
            <w:tcW w:w="1417" w:type="dxa"/>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320500001-c</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定量冠脉血流分数检查术</w:t>
            </w:r>
            <w:r>
              <w:rPr>
                <w:rFonts w:hint="eastAsia" w:ascii="Times New Roman" w:hAnsi="Times New Roman" w:eastAsia="方正仿宋_GBK" w:cs="Times New Roman"/>
                <w:kern w:val="0"/>
                <w:sz w:val="24"/>
                <w:szCs w:val="24"/>
              </w:rPr>
              <w:t>（</w:t>
            </w:r>
            <w:r>
              <w:rPr>
                <w:rFonts w:ascii="Times New Roman" w:hAnsi="Times New Roman" w:eastAsia="方正仿宋_GBK" w:cs="Times New Roman"/>
                <w:kern w:val="0"/>
                <w:sz w:val="24"/>
                <w:szCs w:val="24"/>
              </w:rPr>
              <w:t>QFR</w:t>
            </w:r>
            <w:r>
              <w:rPr>
                <w:rFonts w:hint="eastAsia" w:ascii="Times New Roman" w:hAnsi="Times New Roman" w:eastAsia="方正仿宋_GBK" w:cs="Times New Roman"/>
                <w:kern w:val="0"/>
                <w:sz w:val="24"/>
                <w:szCs w:val="24"/>
              </w:rPr>
              <w:t>）</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不含监护；对靶血管进行三维重建与血流动力学计算，分别获得靶血管、靶病变的定量血流分数、测量并计算病变长度、近端和远端参考管腔直径、病变的最佳造影投照体位等</w:t>
            </w:r>
          </w:p>
        </w:tc>
        <w:tc>
          <w:tcPr>
            <w:tcW w:w="1417" w:type="dxa"/>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320500020</w:t>
            </w:r>
          </w:p>
        </w:tc>
        <w:tc>
          <w:tcPr>
            <w:tcW w:w="2126" w:type="dxa"/>
            <w:tcBorders>
              <w:top w:val="nil"/>
              <w:left w:val="nil"/>
              <w:bottom w:val="single" w:color="auto" w:sz="4" w:space="0"/>
              <w:right w:val="nil"/>
            </w:tcBorders>
            <w:shd w:val="clear" w:color="000000" w:fill="FFFFFF"/>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经皮动脉内准</w:t>
            </w:r>
          </w:p>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分子激光斑块</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消蚀术</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利用准分子激光技术独特的脉冲激光消蚀机制治疗复杂的心血管疾病</w:t>
            </w:r>
          </w:p>
        </w:tc>
        <w:tc>
          <w:tcPr>
            <w:tcW w:w="1417" w:type="dxa"/>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28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33-r</w:t>
            </w:r>
          </w:p>
        </w:tc>
        <w:tc>
          <w:tcPr>
            <w:tcW w:w="2126" w:type="dxa"/>
            <w:tcBorders>
              <w:top w:val="nil"/>
              <w:left w:val="nil"/>
              <w:bottom w:val="single" w:color="auto" w:sz="4" w:space="0"/>
              <w:right w:val="nil"/>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多功能术中影像平台（O型臂）</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O型臂二维、三维图像扫描及三维重建</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33-s</w:t>
            </w:r>
          </w:p>
        </w:tc>
        <w:tc>
          <w:tcPr>
            <w:tcW w:w="2126" w:type="dxa"/>
            <w:tcBorders>
              <w:top w:val="nil"/>
              <w:left w:val="nil"/>
              <w:bottom w:val="single" w:color="auto" w:sz="4" w:space="0"/>
              <w:right w:val="nil"/>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高清3D腹腔镜</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加收</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一次性使用无菌镜鞘</w:t>
            </w: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不得与33-a</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同时收取</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33-t</w:t>
            </w:r>
          </w:p>
        </w:tc>
        <w:tc>
          <w:tcPr>
            <w:tcW w:w="2126" w:type="dxa"/>
            <w:tcBorders>
              <w:top w:val="nil"/>
              <w:left w:val="nil"/>
              <w:bottom w:val="single" w:color="auto" w:sz="4" w:space="0"/>
              <w:right w:val="nil"/>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计算机辅助骨科手术器械控制</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系统加收</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用于脊柱和关节手术</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各专科手术专用器械</w:t>
            </w: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330100001-a</w:t>
            </w:r>
          </w:p>
        </w:tc>
        <w:tc>
          <w:tcPr>
            <w:tcW w:w="2126" w:type="dxa"/>
            <w:tcBorders>
              <w:top w:val="nil"/>
              <w:left w:val="nil"/>
              <w:bottom w:val="single" w:color="auto" w:sz="4" w:space="0"/>
              <w:right w:val="nil"/>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口腔局麻计算机控制麻醉</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利用计算机精准控制麻醉</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限口腔门诊</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使用</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330100005-c</w:t>
            </w:r>
          </w:p>
        </w:tc>
        <w:tc>
          <w:tcPr>
            <w:tcW w:w="2126" w:type="dxa"/>
            <w:tcBorders>
              <w:top w:val="nil"/>
              <w:left w:val="nil"/>
              <w:bottom w:val="single" w:color="auto" w:sz="4" w:space="0"/>
              <w:right w:val="nil"/>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麻醉监护下</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镇静术</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麻醉监护下注射镇静药物或麻醉性镇痛药物</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例</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暂限儿童专科使用</w:t>
            </w: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330100021</w:t>
            </w:r>
          </w:p>
        </w:tc>
        <w:tc>
          <w:tcPr>
            <w:tcW w:w="2126" w:type="dxa"/>
            <w:tcBorders>
              <w:top w:val="nil"/>
              <w:left w:val="nil"/>
              <w:bottom w:val="single" w:color="auto" w:sz="4" w:space="0"/>
              <w:right w:val="nil"/>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气囊压力连续</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监测和控制</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含连接管路</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气囊监测</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管路</w:t>
            </w: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小时</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1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330201021-a</w:t>
            </w:r>
          </w:p>
        </w:tc>
        <w:tc>
          <w:tcPr>
            <w:tcW w:w="2126" w:type="dxa"/>
            <w:tcBorders>
              <w:top w:val="nil"/>
              <w:left w:val="nil"/>
              <w:bottom w:val="single" w:color="auto" w:sz="4" w:space="0"/>
              <w:right w:val="nil"/>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蛛网膜囊肿</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开窗术</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不含神经导航、神经电生理监测</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39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330404014</w:t>
            </w:r>
          </w:p>
        </w:tc>
        <w:tc>
          <w:tcPr>
            <w:tcW w:w="2126"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角膜胶原交联术</w:t>
            </w:r>
          </w:p>
        </w:tc>
        <w:tc>
          <w:tcPr>
            <w:tcW w:w="6829"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单眼</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39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330405022</w:t>
            </w:r>
          </w:p>
        </w:tc>
        <w:tc>
          <w:tcPr>
            <w:tcW w:w="2126" w:type="dxa"/>
            <w:tcBorders>
              <w:top w:val="nil"/>
              <w:left w:val="nil"/>
              <w:bottom w:val="single" w:color="auto" w:sz="4" w:space="0"/>
              <w:right w:val="nil"/>
            </w:tcBorders>
            <w:vAlign w:val="center"/>
          </w:tcPr>
          <w:p>
            <w:pPr>
              <w:widowControl/>
              <w:spacing w:line="26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青光眼超声热</w:t>
            </w:r>
          </w:p>
          <w:p>
            <w:pPr>
              <w:widowControl/>
              <w:spacing w:line="26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消融术</w:t>
            </w:r>
          </w:p>
        </w:tc>
        <w:tc>
          <w:tcPr>
            <w:tcW w:w="6829" w:type="dxa"/>
            <w:tcBorders>
              <w:top w:val="nil"/>
              <w:left w:val="single" w:color="auto" w:sz="4" w:space="0"/>
              <w:bottom w:val="single" w:color="auto" w:sz="4" w:space="0"/>
              <w:right w:val="single" w:color="auto" w:sz="4" w:space="0"/>
            </w:tcBorders>
            <w:vAlign w:val="center"/>
          </w:tcPr>
          <w:p>
            <w:pPr>
              <w:widowControl/>
              <w:spacing w:line="26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指使用高强度聚焦超声精确定位于眼部水房产生部位选择性消融部分靶组织</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一次性使用治疗头</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单眼</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39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330501022</w:t>
            </w:r>
          </w:p>
        </w:tc>
        <w:tc>
          <w:tcPr>
            <w:tcW w:w="2126" w:type="dxa"/>
            <w:tcBorders>
              <w:top w:val="nil"/>
              <w:left w:val="nil"/>
              <w:bottom w:val="single" w:color="auto" w:sz="4" w:space="0"/>
              <w:right w:val="nil"/>
            </w:tcBorders>
            <w:vAlign w:val="center"/>
          </w:tcPr>
          <w:p>
            <w:pPr>
              <w:widowControl/>
              <w:spacing w:line="26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附耳切除术</w:t>
            </w:r>
          </w:p>
        </w:tc>
        <w:tc>
          <w:tcPr>
            <w:tcW w:w="6829" w:type="dxa"/>
            <w:tcBorders>
              <w:top w:val="nil"/>
              <w:left w:val="single" w:color="auto" w:sz="4" w:space="0"/>
              <w:bottom w:val="single" w:color="auto" w:sz="4" w:space="0"/>
              <w:right w:val="single" w:color="auto" w:sz="4" w:space="0"/>
            </w:tcBorders>
            <w:vAlign w:val="center"/>
          </w:tcPr>
          <w:p>
            <w:pPr>
              <w:widowControl/>
              <w:spacing w:line="26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不含皮瓣移植</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个</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39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330703015-a</w:t>
            </w:r>
          </w:p>
        </w:tc>
        <w:tc>
          <w:tcPr>
            <w:tcW w:w="2126" w:type="dxa"/>
            <w:tcBorders>
              <w:top w:val="nil"/>
              <w:left w:val="nil"/>
              <w:bottom w:val="single" w:color="auto" w:sz="4" w:space="0"/>
              <w:right w:val="nil"/>
            </w:tcBorders>
            <w:vAlign w:val="center"/>
          </w:tcPr>
          <w:p>
            <w:pPr>
              <w:widowControl/>
              <w:spacing w:line="26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小儿胸壁畸形胸肋截骨内固定术</w:t>
            </w:r>
          </w:p>
        </w:tc>
        <w:tc>
          <w:tcPr>
            <w:tcW w:w="6829" w:type="dxa"/>
            <w:tcBorders>
              <w:top w:val="nil"/>
              <w:left w:val="single" w:color="auto" w:sz="4" w:space="0"/>
              <w:bottom w:val="single" w:color="auto" w:sz="4" w:space="0"/>
              <w:right w:val="single" w:color="auto" w:sz="4" w:space="0"/>
            </w:tcBorders>
            <w:vAlign w:val="center"/>
          </w:tcPr>
          <w:p>
            <w:pPr>
              <w:widowControl/>
              <w:spacing w:line="26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仰卧位，胸部正中纵形切口，在胸大肌和前锯肌筋表面进行游离暴露畸形胸骨及肋软骨，切开并游离肋软骨膜，于肋软骨中断切断双侧畸形肋软骨，于3肋软骨水平V形截断胸骨，保留后骨皮质将凹凸处矫平自左向右于胸骨后水平放置2.5毫米克氏针，用7x17尼龙线固定，切除双侧畸形肋多余肋软骨7x17尼龙线8字缝合固定关闭骨膜，缝合胸大肌及皮下组织并放橡皮片引流，必要时放置胸腔闭式引流</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39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3308-a</w:t>
            </w:r>
          </w:p>
        </w:tc>
        <w:tc>
          <w:tcPr>
            <w:tcW w:w="2126" w:type="dxa"/>
            <w:tcBorders>
              <w:top w:val="nil"/>
              <w:left w:val="nil"/>
              <w:bottom w:val="single" w:color="auto" w:sz="4" w:space="0"/>
              <w:right w:val="nil"/>
            </w:tcBorders>
            <w:vAlign w:val="center"/>
          </w:tcPr>
          <w:p>
            <w:pPr>
              <w:widowControl/>
              <w:spacing w:line="26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微创侧切口体外循环手术加收</w:t>
            </w:r>
          </w:p>
        </w:tc>
        <w:tc>
          <w:tcPr>
            <w:tcW w:w="6829" w:type="dxa"/>
            <w:tcBorders>
              <w:top w:val="nil"/>
              <w:left w:val="single" w:color="auto" w:sz="4" w:space="0"/>
              <w:bottom w:val="single" w:color="auto" w:sz="4" w:space="0"/>
              <w:right w:val="single" w:color="auto" w:sz="4" w:space="0"/>
            </w:tcBorders>
            <w:vAlign w:val="center"/>
          </w:tcPr>
          <w:p>
            <w:pPr>
              <w:widowControl/>
              <w:spacing w:line="26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体外循环；患者左侧卧位，常规消毒皮肤，铺巾取右侧腋下后外侧切口经第四肋间进胸，切开、悬吊心包，取心包片戊二醛固定后留用右心耳注入肝素，AO、SVC、IVC插管，建立体外循环，切开右心房，探查是否伴有其它畸形，补片缝合修补缺损，关闭切口，逐渐撤离体外循环，留置引流管，止血，PDS关胸</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39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330801018-a</w:t>
            </w:r>
          </w:p>
        </w:tc>
        <w:tc>
          <w:tcPr>
            <w:tcW w:w="2126" w:type="dxa"/>
            <w:tcBorders>
              <w:top w:val="nil"/>
              <w:left w:val="nil"/>
              <w:bottom w:val="single" w:color="auto" w:sz="4" w:space="0"/>
              <w:right w:val="nil"/>
            </w:tcBorders>
            <w:vAlign w:val="center"/>
          </w:tcPr>
          <w:p>
            <w:pPr>
              <w:widowControl/>
              <w:spacing w:line="26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肌部室间隔缺损直视封堵术</w:t>
            </w:r>
          </w:p>
        </w:tc>
        <w:tc>
          <w:tcPr>
            <w:tcW w:w="6829" w:type="dxa"/>
            <w:tcBorders>
              <w:top w:val="nil"/>
              <w:left w:val="single" w:color="auto" w:sz="4" w:space="0"/>
              <w:bottom w:val="single" w:color="auto" w:sz="4" w:space="0"/>
              <w:right w:val="single" w:color="auto" w:sz="4" w:space="0"/>
            </w:tcBorders>
            <w:vAlign w:val="center"/>
          </w:tcPr>
          <w:p>
            <w:pPr>
              <w:widowControl/>
              <w:spacing w:line="26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不含监护；患者平卧于手术台，常规消毒胸部皮肤，铺巾取胸骨正中纵切口进胸，切开、悬吊心包，取心包片戊二醛固定后留用右心耳注入肝素，AO</w:t>
            </w:r>
            <w:r>
              <w:rPr>
                <w:rFonts w:hint="eastAsia" w:ascii="Times New Roman" w:hAnsi="Times New Roman" w:eastAsia="方正仿宋_GBK" w:cs="Times New Roman"/>
                <w:kern w:val="0"/>
                <w:sz w:val="24"/>
                <w:szCs w:val="24"/>
              </w:rPr>
              <w:t>，</w:t>
            </w:r>
            <w:r>
              <w:rPr>
                <w:rFonts w:ascii="Times New Roman" w:hAnsi="Times New Roman" w:eastAsia="方正仿宋_GBK" w:cs="Times New Roman"/>
                <w:kern w:val="0"/>
                <w:sz w:val="24"/>
                <w:szCs w:val="24"/>
              </w:rPr>
              <w:t>SVC,IVC插管，建立体外循环，转流降温主动脉阻断，自主动脉根部注入心肌停搏液，切开右房，阻断上下腔静脉，冰水外敷，心脏停跳经右房切口，探查见肌部室间隔缺损，直视下将导引钢</w:t>
            </w:r>
            <w:r>
              <w:rPr>
                <w:rFonts w:hint="eastAsia" w:ascii="方正仿宋_GBK" w:hAnsi="Times New Roman" w:eastAsia="方正仿宋_GBK" w:cs="Times New Roman"/>
                <w:kern w:val="0"/>
                <w:sz w:val="24"/>
                <w:szCs w:val="24"/>
              </w:rPr>
              <w:t>丝经肌部室间隔缺损处送到左室，检查左室壁无穿孔，将传送鞘、封堵伞沿导丝置入左室，待封堵器左室侧盘及“腰部”张开后，回撤输送器内芯，使“腰部”完全卡于缺损内，回撤鞘管使右室侧盘张开，释放封堵器，必要时缝线缝合固定封堵器右室面，防止脱落或移位，待体外循</w:t>
            </w:r>
            <w:r>
              <w:rPr>
                <w:rFonts w:ascii="Times New Roman" w:hAnsi="Times New Roman" w:eastAsia="方正仿宋_GBK" w:cs="Times New Roman"/>
                <w:kern w:val="0"/>
                <w:sz w:val="24"/>
                <w:szCs w:val="24"/>
              </w:rPr>
              <w:t>环手术结束后经超声心动图证实封堵器位置</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2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330801029</w:t>
            </w:r>
          </w:p>
        </w:tc>
        <w:tc>
          <w:tcPr>
            <w:tcW w:w="2126" w:type="dxa"/>
            <w:tcBorders>
              <w:top w:val="nil"/>
              <w:left w:val="nil"/>
              <w:bottom w:val="single" w:color="auto" w:sz="4" w:space="0"/>
              <w:right w:val="nil"/>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经皮导管</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主动脉瓣植入术</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对于主动脉瓣重度狭窄或关闭不全的手术高危病人，通过心尖、股动脉，升主动脉等不同途径，在DSA、心超等引导下，通过外科及介入杂合技术，微创经导管下在主动脉瓣原位植入人工瓣膜</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2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330803032</w:t>
            </w:r>
          </w:p>
        </w:tc>
        <w:tc>
          <w:tcPr>
            <w:tcW w:w="2126" w:type="dxa"/>
            <w:tcBorders>
              <w:top w:val="nil"/>
              <w:left w:val="nil"/>
              <w:bottom w:val="single" w:color="auto" w:sz="4" w:space="0"/>
              <w:right w:val="nil"/>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经胸经皮非血管介入房间隔缺损封堵术</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包括室间隔缺损封堵术</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2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331002011-a</w:t>
            </w:r>
          </w:p>
        </w:tc>
        <w:tc>
          <w:tcPr>
            <w:tcW w:w="2126" w:type="dxa"/>
            <w:tcBorders>
              <w:top w:val="nil"/>
              <w:left w:val="nil"/>
              <w:bottom w:val="single" w:color="auto" w:sz="4" w:space="0"/>
              <w:right w:val="nil"/>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先天性胃壁肌层缺损胃穿孔</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修补术</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color w:val="FF0000"/>
                <w:kern w:val="0"/>
                <w:sz w:val="24"/>
                <w:szCs w:val="24"/>
              </w:rPr>
            </w:pP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2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331002017</w:t>
            </w:r>
          </w:p>
        </w:tc>
        <w:tc>
          <w:tcPr>
            <w:tcW w:w="2126" w:type="dxa"/>
            <w:tcBorders>
              <w:top w:val="nil"/>
              <w:left w:val="nil"/>
              <w:bottom w:val="single" w:color="auto" w:sz="4" w:space="0"/>
              <w:right w:val="nil"/>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经腹腔镜</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胃间质瘤切除术</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腹腔镜下行胃间质瘤切除，同时保留胃生理功能</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2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331002018</w:t>
            </w:r>
          </w:p>
        </w:tc>
        <w:tc>
          <w:tcPr>
            <w:tcW w:w="2126" w:type="dxa"/>
            <w:tcBorders>
              <w:top w:val="nil"/>
              <w:left w:val="nil"/>
              <w:bottom w:val="single" w:color="auto" w:sz="4" w:space="0"/>
              <w:right w:val="nil"/>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贲门癌切除术后特殊类型消化道重建</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腹腔镜下胃食管结合部腺癌切除术后，采用抗胃食管返流和减少食管胃吻合口狭窄的特殊类型消化道重建</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2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331003016-a</w:t>
            </w:r>
          </w:p>
        </w:tc>
        <w:tc>
          <w:tcPr>
            <w:tcW w:w="2126" w:type="dxa"/>
            <w:tcBorders>
              <w:top w:val="nil"/>
              <w:left w:val="nil"/>
              <w:bottom w:val="single" w:color="auto" w:sz="4" w:space="0"/>
              <w:right w:val="nil"/>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先天性肠腔闭锁端侧吻合造瘘术</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含肠切除，端侧吻合</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2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331003016-b</w:t>
            </w:r>
          </w:p>
        </w:tc>
        <w:tc>
          <w:tcPr>
            <w:tcW w:w="2126" w:type="dxa"/>
            <w:tcBorders>
              <w:top w:val="nil"/>
              <w:left w:val="nil"/>
              <w:bottom w:val="single" w:color="auto" w:sz="4" w:space="0"/>
              <w:right w:val="nil"/>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先天性小肠狭窄不全梗阻修复术</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含膜式狭窄、索带压迫，行隔膜切除肠壁侧侧吻合或切除吻合</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2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331008032</w:t>
            </w:r>
          </w:p>
        </w:tc>
        <w:tc>
          <w:tcPr>
            <w:tcW w:w="2126" w:type="dxa"/>
            <w:tcBorders>
              <w:top w:val="nil"/>
              <w:left w:val="nil"/>
              <w:bottom w:val="single" w:color="auto" w:sz="4" w:space="0"/>
              <w:right w:val="nil"/>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复发切口疝</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修补术</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各种原疝修补部位的瘢痕切除，原疝修补材料的拆除，腱膜部位瘢痕切除，疝环修补，以及各种方法的无张力充填或补片修补止血</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283"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331008033</w:t>
            </w:r>
          </w:p>
        </w:tc>
        <w:tc>
          <w:tcPr>
            <w:tcW w:w="2126" w:type="dxa"/>
            <w:tcBorders>
              <w:top w:val="nil"/>
              <w:left w:val="nil"/>
              <w:bottom w:val="single" w:color="auto" w:sz="4" w:space="0"/>
              <w:right w:val="nil"/>
            </w:tcBorders>
            <w:vAlign w:val="center"/>
          </w:tcPr>
          <w:p>
            <w:pPr>
              <w:widowControl/>
              <w:spacing w:line="28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复发腹股沟疝</w:t>
            </w:r>
          </w:p>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修补术</w:t>
            </w:r>
          </w:p>
        </w:tc>
        <w:tc>
          <w:tcPr>
            <w:tcW w:w="6829" w:type="dxa"/>
            <w:tcBorders>
              <w:top w:val="nil"/>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各种原疝修补部位的瘢痕切除，原疝修补材料的拆除，腱膜部位瘢痕切除，疝环修补，以及各种方法的无张力充填或补片修补止血</w:t>
            </w:r>
          </w:p>
        </w:tc>
        <w:tc>
          <w:tcPr>
            <w:tcW w:w="14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20"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331008034</w:t>
            </w:r>
          </w:p>
        </w:tc>
        <w:tc>
          <w:tcPr>
            <w:tcW w:w="2126"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补片取出术</w:t>
            </w:r>
          </w:p>
        </w:tc>
        <w:tc>
          <w:tcPr>
            <w:tcW w:w="6829"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指在腹股沟疝术后、腹壁切口疝术后补片感染情况下取出补片</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不得与复发切口疝修补术、复发腹股沟疝修补术重复收取</w:t>
            </w:r>
          </w:p>
        </w:tc>
      </w:tr>
      <w:tr>
        <w:tblPrEx>
          <w:tblCellMar>
            <w:top w:w="0" w:type="dxa"/>
            <w:left w:w="108" w:type="dxa"/>
            <w:bottom w:w="0" w:type="dxa"/>
            <w:right w:w="108" w:type="dxa"/>
          </w:tblCellMar>
        </w:tblPrEx>
        <w:trPr>
          <w:trHeight w:val="56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331008035</w:t>
            </w:r>
          </w:p>
        </w:tc>
        <w:tc>
          <w:tcPr>
            <w:tcW w:w="2126" w:type="dxa"/>
            <w:tcBorders>
              <w:top w:val="nil"/>
              <w:left w:val="nil"/>
              <w:bottom w:val="single" w:color="auto" w:sz="4" w:space="0"/>
              <w:right w:val="nil"/>
            </w:tcBorders>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肠造口旁疝</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修补术</w:t>
            </w:r>
          </w:p>
        </w:tc>
        <w:tc>
          <w:tcPr>
            <w:tcW w:w="6829"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各类肠造口术后造口旁疝（结肠造口术后造口旁疝，回肠代膀胱造口术后造口旁疝）</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331201014</w:t>
            </w:r>
          </w:p>
        </w:tc>
        <w:tc>
          <w:tcPr>
            <w:tcW w:w="2126"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经尿道前列腺钬激光剜除术</w:t>
            </w:r>
          </w:p>
        </w:tc>
        <w:tc>
          <w:tcPr>
            <w:tcW w:w="6829"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经尿道解剖性剜除增生的前列腺组织，推入膀胱后用刨削系统收获组织</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331400021</w:t>
            </w:r>
          </w:p>
        </w:tc>
        <w:tc>
          <w:tcPr>
            <w:tcW w:w="2126"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胎儿镜激光凝固治疗术</w:t>
            </w:r>
          </w:p>
        </w:tc>
        <w:tc>
          <w:tcPr>
            <w:tcW w:w="6829"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用于双胎输血综合征（TTTS）的胎儿镜激光凝固治疗术（FLOC）</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bottom"/>
          </w:tcPr>
          <w:p>
            <w:pPr>
              <w:widowControl/>
              <w:spacing w:line="300" w:lineRule="exact"/>
              <w:jc w:val="center"/>
              <w:rPr>
                <w:rFonts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56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331510012</w:t>
            </w:r>
          </w:p>
        </w:tc>
        <w:tc>
          <w:tcPr>
            <w:tcW w:w="2126" w:type="dxa"/>
            <w:tcBorders>
              <w:top w:val="nil"/>
              <w:left w:val="nil"/>
              <w:bottom w:val="single" w:color="auto" w:sz="4" w:space="0"/>
              <w:right w:val="nil"/>
            </w:tcBorders>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髋关节三联</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截骨术</w:t>
            </w:r>
          </w:p>
        </w:tc>
        <w:tc>
          <w:tcPr>
            <w:tcW w:w="6829"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含髋关节Ganz截骨术；不含X线引导</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单侧</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331512014-a</w:t>
            </w:r>
          </w:p>
        </w:tc>
        <w:tc>
          <w:tcPr>
            <w:tcW w:w="2126" w:type="dxa"/>
            <w:tcBorders>
              <w:top w:val="nil"/>
              <w:left w:val="nil"/>
              <w:bottom w:val="single" w:color="auto" w:sz="4" w:space="0"/>
              <w:right w:val="nil"/>
            </w:tcBorders>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先天性马蹄内翻足石膏固定</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矫形术</w:t>
            </w:r>
          </w:p>
        </w:tc>
        <w:tc>
          <w:tcPr>
            <w:tcW w:w="6829"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不含皮下切腱术</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单侧</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331512021</w:t>
            </w:r>
          </w:p>
        </w:tc>
        <w:tc>
          <w:tcPr>
            <w:tcW w:w="2126" w:type="dxa"/>
            <w:tcBorders>
              <w:top w:val="nil"/>
              <w:left w:val="nil"/>
              <w:bottom w:val="single" w:color="auto" w:sz="4" w:space="0"/>
              <w:right w:val="nil"/>
            </w:tcBorders>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先天性桡/尺骨</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缺损矫形术</w:t>
            </w:r>
          </w:p>
        </w:tc>
        <w:tc>
          <w:tcPr>
            <w:tcW w:w="6829"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含对合骨端，矫正畸形，内固定或外固定，同时进行肌腱转位修复或关节囊紧缩；不含术中X线引导</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单侧</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65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331522018</w:t>
            </w:r>
          </w:p>
        </w:tc>
        <w:tc>
          <w:tcPr>
            <w:tcW w:w="2126" w:type="dxa"/>
            <w:tcBorders>
              <w:top w:val="nil"/>
              <w:left w:val="nil"/>
              <w:bottom w:val="single" w:color="auto" w:sz="4" w:space="0"/>
              <w:right w:val="nil"/>
            </w:tcBorders>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创面负压封闭</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引流器置入术</w:t>
            </w:r>
          </w:p>
        </w:tc>
        <w:tc>
          <w:tcPr>
            <w:tcW w:w="6829"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不含肌腱修复</w:t>
            </w:r>
          </w:p>
        </w:tc>
        <w:tc>
          <w:tcPr>
            <w:tcW w:w="1417" w:type="dxa"/>
            <w:tcBorders>
              <w:top w:val="nil"/>
              <w:left w:val="nil"/>
              <w:bottom w:val="single" w:color="auto" w:sz="4" w:space="0"/>
              <w:right w:val="single" w:color="auto" w:sz="4" w:space="0"/>
            </w:tcBorders>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创伤引流</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套装</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340100020-a</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臭氧局部水疗</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局部清洁，适当浓度的臭氧水，对靶部位淋洗、浸泡、湿敷治疗</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340100020-b</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臭氧半身水疗</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半身清洁，适当浓度的臭氧水，对靶部位淋洗、浸泡、湿敷治疗</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624"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340200045-b</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营养风险筛查</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通过特定营养风险筛查量表；对住院患者定期监测营养风险，每周筛查不超过1次，评估患者是否存在影响临床结局的营养风险，含营养风险筛查量表及报告</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暂限儿童专科使用</w:t>
            </w:r>
          </w:p>
        </w:tc>
      </w:tr>
      <w:tr>
        <w:tblPrEx>
          <w:tblCellMar>
            <w:top w:w="0" w:type="dxa"/>
            <w:left w:w="108" w:type="dxa"/>
            <w:bottom w:w="0" w:type="dxa"/>
            <w:right w:w="108" w:type="dxa"/>
          </w:tblCellMar>
        </w:tblPrEx>
        <w:trPr>
          <w:trHeight w:val="806"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340200056</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吞咽障碍仪器</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治疗</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吞咽肌点刺激，对吞咽肌及构音肌进行点刺激和强化治疗，改善吞咽功能。含诊断，治疗，进食训练，发音训练</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624"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340200057</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运动医学指导</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由运动医学科医师制定个性化运动处方，对从事体育锻炼者或病人，根据医学检查资料，按其健康、体力以及心血管功能状况，用运动处方的形式规定运动种类、运动强度、运动时间、运动频率、运动量和运动进度等</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624"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340200058</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四肢瘫肢体</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综合训练</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用于高位脊髓损伤，累及四肢的严重颅脑损伤、脑瘫等</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每20分钟</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624"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340200059</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本体感觉神经</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肌肉促进训练</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神经损伤，关键点控制训练，反射模式及肌张力调整，控制不正常姿势，改善本体感觉功能</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每20分钟</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624"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340200060</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博巴斯训练</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神经系统损伤，单双侧对称、非对称的交叉运动训练及运动控制训练</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每20分钟</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624"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340200061</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布伦斯特伦训练</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神经系统疾病，姿势反射、联合反映、共同运动反映的诱导，分离运动的诱发</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每20分钟</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624"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340200062</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感觉功能检查</w:t>
            </w:r>
          </w:p>
        </w:tc>
        <w:tc>
          <w:tcPr>
            <w:tcW w:w="682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包括浅感觉、深感觉功能检查</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限神经系统、</w:t>
            </w:r>
          </w:p>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骨关节系统</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损伤及疾病</w:t>
            </w:r>
          </w:p>
        </w:tc>
      </w:tr>
      <w:tr>
        <w:tblPrEx>
          <w:tblCellMar>
            <w:top w:w="0" w:type="dxa"/>
            <w:left w:w="108" w:type="dxa"/>
            <w:bottom w:w="0" w:type="dxa"/>
            <w:right w:w="108" w:type="dxa"/>
          </w:tblCellMar>
        </w:tblPrEx>
        <w:trPr>
          <w:trHeight w:val="624"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340200063</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主被动仪器训练</w:t>
            </w:r>
          </w:p>
        </w:tc>
        <w:tc>
          <w:tcPr>
            <w:tcW w:w="682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包括上肢主被动仪器训练，下肢主被动仪器训练</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624"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340200064</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呼吸训练</w:t>
            </w:r>
          </w:p>
        </w:tc>
        <w:tc>
          <w:tcPr>
            <w:tcW w:w="682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包括呼吸控制训练、咳嗽与排痰训练、呼吸肌训练</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624"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430000030</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皮内针治疗</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选择适宜的不同规格、不同形状的一次性皮内针，皮肤常规消毒后进针，用颗粒型皮内针治疗时，一手将腧穴部皮肤向两侧舒张，另一手持镊子夹持针如腧穴皮内，用揿钉型皮内针治疗时，一手固定腧穴部皮肤，另一手持镊子夹持针尾直刺入腧穴皮内，其后用胶布粘贴固定，嘱患者每日自行按压3-4次，一般1-3天后出针</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部位</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1252"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430000031</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浮针经皮松解术</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通过运动功能评估、触摸患者肌筋膜、医者的辩证分析等方法，确定软组织伤痛的无菌性炎症区域，用浮针经皮松解术大范围松解肌筋膜，结合再灌注活动，改善软组织的血循环，消除无菌性炎症，松解粘连，同时通过上下半场的有针对性松解</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624"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430000032</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滚针</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利用点对点超微渗透技术，将药物正确的运送到需施治的部位</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624"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440000009</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固原灸</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根据病情在任脉（中脘穴-中极穴）或督脉脊柱段+双侧膀胱经+八髎穴施以隔姜灸</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1330"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440000010</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平衡火罐</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根据病人的症状确定辩证分型，选择2-4号玻璃火罐，运用酒精棉球燃烧的热力，排出罐内空气形成不同的负压，在背部督脉、膀胱经部位的皮肤上按闪罐、揉罐、走罐、抖罐和留罐的顺序规范操作，并根据辩证分型采用补法或泄法</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r>
        <w:tblPrEx>
          <w:tblCellMar>
            <w:top w:w="0" w:type="dxa"/>
            <w:left w:w="108" w:type="dxa"/>
            <w:bottom w:w="0" w:type="dxa"/>
            <w:right w:w="108" w:type="dxa"/>
          </w:tblCellMar>
        </w:tblPrEx>
        <w:trPr>
          <w:trHeight w:val="783" w:hRule="atLeast"/>
          <w:jc w:val="center"/>
        </w:trPr>
        <w:tc>
          <w:tcPr>
            <w:tcW w:w="165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440000011</w:t>
            </w:r>
          </w:p>
        </w:tc>
        <w:tc>
          <w:tcPr>
            <w:tcW w:w="2126"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中药蜡疗</w:t>
            </w:r>
          </w:p>
        </w:tc>
        <w:tc>
          <w:tcPr>
            <w:tcW w:w="6829"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将中药融入加热溶解的蜡制成蜡块、蜡垫、蜡束等形状敷贴于患处，利用加热溶解的蜡作为热导体，使患处局部组织受热</w:t>
            </w:r>
          </w:p>
        </w:tc>
        <w:tc>
          <w:tcPr>
            <w:tcW w:w="1417"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部位</w:t>
            </w:r>
          </w:p>
        </w:tc>
        <w:tc>
          <w:tcPr>
            <w:tcW w:w="1843"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p>
        </w:tc>
      </w:tr>
    </w:tbl>
    <w:p>
      <w:pPr>
        <w:widowControl/>
        <w:spacing w:line="580" w:lineRule="exact"/>
        <w:rPr>
          <w:rFonts w:ascii="方正黑体_GBK" w:hAnsi="Times New Roman" w:eastAsia="方正黑体_GBK" w:cs="Times New Roman"/>
          <w:color w:val="000000"/>
          <w:sz w:val="32"/>
          <w:szCs w:val="32"/>
        </w:rPr>
        <w:sectPr>
          <w:pgSz w:w="16838" w:h="11906" w:orient="landscape"/>
          <w:pgMar w:top="2098" w:right="1474" w:bottom="1985" w:left="1588" w:header="851" w:footer="992" w:gutter="0"/>
          <w:pgNumType w:fmt="decimal"/>
          <w:cols w:space="720" w:num="1"/>
          <w:docGrid w:type="lines" w:linePitch="312" w:charSpace="0"/>
        </w:sectPr>
      </w:pPr>
    </w:p>
    <w:p>
      <w:pPr>
        <w:widowControl/>
        <w:spacing w:line="580" w:lineRule="exact"/>
        <w:rPr>
          <w:rFonts w:hint="eastAsia" w:ascii="方正小标宋_GBK" w:hAnsi="Times New Roman" w:eastAsia="方正小标宋_GBK" w:cs="Times New Roman"/>
          <w:color w:val="000000"/>
          <w:sz w:val="32"/>
          <w:szCs w:val="32"/>
        </w:rPr>
      </w:pPr>
      <w:r>
        <w:rPr>
          <w:rFonts w:hint="eastAsia" w:ascii="方正黑体_GBK" w:hAnsi="Times New Roman" w:eastAsia="方正黑体_GBK" w:cs="Times New Roman"/>
          <w:color w:val="000000"/>
          <w:sz w:val="32"/>
          <w:szCs w:val="32"/>
        </w:rPr>
        <w:t>附件</w:t>
      </w:r>
      <w:r>
        <w:rPr>
          <w:rFonts w:hint="eastAsia" w:ascii="方正小标宋_GBK" w:hAnsi="Times New Roman" w:eastAsia="方正小标宋_GBK" w:cs="Times New Roman"/>
          <w:color w:val="000000"/>
          <w:sz w:val="32"/>
          <w:szCs w:val="32"/>
        </w:rPr>
        <w:t>2</w:t>
      </w:r>
    </w:p>
    <w:p>
      <w:pPr>
        <w:widowControl/>
        <w:spacing w:line="580" w:lineRule="exact"/>
        <w:jc w:val="center"/>
        <w:rPr>
          <w:rFonts w:hint="eastAsia" w:ascii="方正小标宋_GBK" w:hAnsi="Times New Roman" w:eastAsia="方正小标宋_GBK" w:cs="Times New Roman"/>
          <w:color w:val="000000"/>
          <w:sz w:val="44"/>
          <w:szCs w:val="32"/>
        </w:rPr>
      </w:pPr>
      <w:r>
        <w:rPr>
          <w:rFonts w:hint="eastAsia" w:ascii="方正小标宋_GBK" w:hAnsi="Times New Roman" w:eastAsia="方正小标宋_GBK" w:cs="Times New Roman"/>
          <w:color w:val="000000"/>
          <w:sz w:val="44"/>
          <w:szCs w:val="32"/>
        </w:rPr>
        <w:t>完善、删除部分医疗服务价格项目</w:t>
      </w:r>
    </w:p>
    <w:p>
      <w:pPr>
        <w:widowControl/>
        <w:spacing w:line="580" w:lineRule="exact"/>
        <w:ind w:left="-850" w:leftChars="-405"/>
        <w:rPr>
          <w:rFonts w:hint="eastAsia" w:ascii="方正小标宋_GBK" w:hAnsi="Times New Roman" w:eastAsia="方正小标宋_GBK" w:cs="Times New Roman"/>
          <w:color w:val="000000"/>
          <w:sz w:val="44"/>
          <w:szCs w:val="32"/>
          <w:lang w:eastAsia="zh-CN"/>
        </w:rPr>
      </w:pPr>
      <w:r>
        <w:rPr>
          <w:rFonts w:hint="eastAsia" w:ascii="方正楷体_GBK" w:eastAsia="方正楷体_GBK"/>
          <w:color w:val="000000"/>
          <w:sz w:val="32"/>
          <w:szCs w:val="32"/>
        </w:rPr>
        <w:t>（一）完善部分医疗服务价格项目</w:t>
      </w:r>
    </w:p>
    <w:tbl>
      <w:tblPr>
        <w:tblStyle w:val="2"/>
        <w:tblW w:w="15329" w:type="dxa"/>
        <w:jc w:val="center"/>
        <w:tblLayout w:type="fixed"/>
        <w:tblCellMar>
          <w:top w:w="0" w:type="dxa"/>
          <w:left w:w="108" w:type="dxa"/>
          <w:bottom w:w="0" w:type="dxa"/>
          <w:right w:w="108" w:type="dxa"/>
        </w:tblCellMar>
      </w:tblPr>
      <w:tblGrid>
        <w:gridCol w:w="1344"/>
        <w:gridCol w:w="2382"/>
        <w:gridCol w:w="4431"/>
        <w:gridCol w:w="1984"/>
        <w:gridCol w:w="1418"/>
        <w:gridCol w:w="2041"/>
        <w:gridCol w:w="1729"/>
      </w:tblGrid>
      <w:tr>
        <w:tblPrEx>
          <w:tblCellMar>
            <w:top w:w="0" w:type="dxa"/>
            <w:left w:w="108" w:type="dxa"/>
            <w:bottom w:w="0" w:type="dxa"/>
            <w:right w:w="108" w:type="dxa"/>
          </w:tblCellMar>
        </w:tblPrEx>
        <w:trPr>
          <w:trHeight w:val="787" w:hRule="atLeast"/>
          <w:tblHeader/>
          <w:jc w:val="center"/>
        </w:trPr>
        <w:tc>
          <w:tcPr>
            <w:tcW w:w="13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黑体_GBK" w:hAnsi="Times New Roman" w:eastAsia="方正黑体_GBK" w:cs="Times New Roman"/>
                <w:bCs/>
                <w:color w:val="000000"/>
                <w:kern w:val="0"/>
                <w:sz w:val="28"/>
                <w:szCs w:val="24"/>
              </w:rPr>
            </w:pPr>
            <w:r>
              <w:rPr>
                <w:rFonts w:hint="eastAsia" w:ascii="方正黑体_GBK" w:hAnsi="Times New Roman" w:eastAsia="方正黑体_GBK" w:cs="Times New Roman"/>
                <w:bCs/>
                <w:color w:val="000000"/>
                <w:kern w:val="0"/>
                <w:sz w:val="28"/>
                <w:szCs w:val="24"/>
              </w:rPr>
              <w:t>编码</w:t>
            </w:r>
          </w:p>
        </w:tc>
        <w:tc>
          <w:tcPr>
            <w:tcW w:w="238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黑体_GBK" w:hAnsi="Times New Roman" w:eastAsia="方正黑体_GBK" w:cs="Times New Roman"/>
                <w:bCs/>
                <w:color w:val="000000"/>
                <w:kern w:val="0"/>
                <w:sz w:val="28"/>
                <w:szCs w:val="24"/>
              </w:rPr>
            </w:pPr>
            <w:r>
              <w:rPr>
                <w:rFonts w:hint="eastAsia" w:ascii="方正黑体_GBK" w:hAnsi="Times New Roman" w:eastAsia="方正黑体_GBK" w:cs="Times New Roman"/>
                <w:bCs/>
                <w:color w:val="000000"/>
                <w:kern w:val="0"/>
                <w:sz w:val="28"/>
                <w:szCs w:val="24"/>
              </w:rPr>
              <w:t>项目名称</w:t>
            </w:r>
          </w:p>
        </w:tc>
        <w:tc>
          <w:tcPr>
            <w:tcW w:w="443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黑体_GBK" w:hAnsi="Times New Roman" w:eastAsia="方正黑体_GBK" w:cs="Times New Roman"/>
                <w:bCs/>
                <w:color w:val="000000"/>
                <w:kern w:val="0"/>
                <w:sz w:val="28"/>
                <w:szCs w:val="24"/>
              </w:rPr>
            </w:pPr>
            <w:r>
              <w:rPr>
                <w:rFonts w:hint="eastAsia" w:ascii="方正黑体_GBK" w:hAnsi="Times New Roman" w:eastAsia="方正黑体_GBK" w:cs="Times New Roman"/>
                <w:bCs/>
                <w:color w:val="000000"/>
                <w:kern w:val="0"/>
                <w:sz w:val="28"/>
                <w:szCs w:val="24"/>
              </w:rPr>
              <w:t>项目内涵</w:t>
            </w:r>
          </w:p>
        </w:tc>
        <w:tc>
          <w:tcPr>
            <w:tcW w:w="1984" w:type="dxa"/>
            <w:tcBorders>
              <w:top w:val="single" w:color="auto" w:sz="4" w:space="0"/>
              <w:left w:val="nil"/>
              <w:bottom w:val="single" w:color="auto" w:sz="4" w:space="0"/>
              <w:right w:val="nil"/>
            </w:tcBorders>
            <w:vAlign w:val="center"/>
          </w:tcPr>
          <w:p>
            <w:pPr>
              <w:widowControl/>
              <w:spacing w:line="360" w:lineRule="exact"/>
              <w:jc w:val="center"/>
              <w:rPr>
                <w:rFonts w:hint="eastAsia" w:ascii="方正黑体_GBK" w:hAnsi="Times New Roman" w:eastAsia="方正黑体_GBK" w:cs="Times New Roman"/>
                <w:bCs/>
                <w:color w:val="000000"/>
                <w:kern w:val="0"/>
                <w:sz w:val="28"/>
                <w:szCs w:val="24"/>
              </w:rPr>
            </w:pPr>
            <w:r>
              <w:rPr>
                <w:rFonts w:hint="eastAsia" w:ascii="方正黑体_GBK" w:hAnsi="Times New Roman" w:eastAsia="方正黑体_GBK" w:cs="Times New Roman"/>
                <w:bCs/>
                <w:color w:val="000000"/>
                <w:kern w:val="0"/>
                <w:sz w:val="28"/>
                <w:szCs w:val="24"/>
              </w:rPr>
              <w:t>除外内容</w:t>
            </w:r>
          </w:p>
        </w:tc>
        <w:tc>
          <w:tcPr>
            <w:tcW w:w="1418" w:type="dxa"/>
            <w:tcBorders>
              <w:top w:val="single" w:color="auto" w:sz="4" w:space="0"/>
              <w:left w:val="single" w:color="auto" w:sz="4" w:space="0"/>
              <w:bottom w:val="single" w:color="auto" w:sz="4" w:space="0"/>
              <w:right w:val="nil"/>
            </w:tcBorders>
            <w:vAlign w:val="center"/>
          </w:tcPr>
          <w:p>
            <w:pPr>
              <w:widowControl/>
              <w:spacing w:line="360" w:lineRule="exact"/>
              <w:jc w:val="center"/>
              <w:rPr>
                <w:rFonts w:hint="eastAsia" w:ascii="方正黑体_GBK" w:hAnsi="Times New Roman" w:eastAsia="方正黑体_GBK" w:cs="Times New Roman"/>
                <w:bCs/>
                <w:kern w:val="0"/>
                <w:sz w:val="28"/>
                <w:szCs w:val="24"/>
              </w:rPr>
            </w:pPr>
            <w:r>
              <w:rPr>
                <w:rFonts w:hint="eastAsia" w:ascii="方正黑体_GBK" w:hAnsi="Times New Roman" w:eastAsia="方正黑体_GBK" w:cs="Times New Roman"/>
                <w:bCs/>
                <w:kern w:val="0"/>
                <w:sz w:val="28"/>
                <w:szCs w:val="24"/>
              </w:rPr>
              <w:t>计价单位</w:t>
            </w:r>
          </w:p>
        </w:tc>
        <w:tc>
          <w:tcPr>
            <w:tcW w:w="20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黑体_GBK" w:hAnsi="Times New Roman" w:eastAsia="方正黑体_GBK" w:cs="Times New Roman"/>
                <w:bCs/>
                <w:color w:val="000000"/>
                <w:kern w:val="0"/>
                <w:sz w:val="28"/>
                <w:szCs w:val="24"/>
              </w:rPr>
            </w:pPr>
            <w:r>
              <w:rPr>
                <w:rFonts w:hint="eastAsia" w:ascii="方正黑体_GBK" w:hAnsi="Times New Roman" w:eastAsia="方正黑体_GBK" w:cs="Times New Roman"/>
                <w:bCs/>
                <w:color w:val="000000"/>
                <w:kern w:val="0"/>
                <w:sz w:val="28"/>
                <w:szCs w:val="24"/>
              </w:rPr>
              <w:t>说明</w:t>
            </w:r>
          </w:p>
        </w:tc>
        <w:tc>
          <w:tcPr>
            <w:tcW w:w="1729"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黑体_GBK" w:hAnsi="Times New Roman" w:eastAsia="方正黑体_GBK" w:cs="Times New Roman"/>
                <w:bCs/>
                <w:color w:val="000000"/>
                <w:kern w:val="0"/>
                <w:sz w:val="28"/>
                <w:szCs w:val="24"/>
              </w:rPr>
            </w:pPr>
            <w:r>
              <w:rPr>
                <w:rFonts w:hint="eastAsia" w:ascii="方正黑体_GBK" w:hAnsi="Times New Roman" w:eastAsia="方正黑体_GBK" w:cs="Times New Roman"/>
                <w:bCs/>
                <w:color w:val="000000"/>
                <w:kern w:val="0"/>
                <w:sz w:val="28"/>
                <w:szCs w:val="24"/>
              </w:rPr>
              <w:t>备注</w:t>
            </w:r>
          </w:p>
        </w:tc>
      </w:tr>
      <w:tr>
        <w:tblPrEx>
          <w:tblCellMar>
            <w:top w:w="0" w:type="dxa"/>
            <w:left w:w="108" w:type="dxa"/>
            <w:bottom w:w="0" w:type="dxa"/>
            <w:right w:w="108" w:type="dxa"/>
          </w:tblCellMar>
        </w:tblPrEx>
        <w:trPr>
          <w:trHeight w:val="454"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120100013</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动静脉置管护理</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无针密闭输液接头、透明贴膜</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新增除外内容</w:t>
            </w:r>
          </w:p>
        </w:tc>
      </w:tr>
      <w:tr>
        <w:tblPrEx>
          <w:tblCellMar>
            <w:top w:w="0" w:type="dxa"/>
            <w:left w:w="108" w:type="dxa"/>
            <w:bottom w:w="0" w:type="dxa"/>
            <w:right w:w="108" w:type="dxa"/>
          </w:tblCellMar>
        </w:tblPrEx>
        <w:trPr>
          <w:trHeight w:val="454"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120400011</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中心静脉穿刺置管术</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导引穿刺套件</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新增除外内容</w:t>
            </w:r>
          </w:p>
        </w:tc>
      </w:tr>
      <w:tr>
        <w:tblPrEx>
          <w:tblCellMar>
            <w:top w:w="0" w:type="dxa"/>
            <w:left w:w="108" w:type="dxa"/>
            <w:bottom w:w="0" w:type="dxa"/>
            <w:right w:w="108" w:type="dxa"/>
          </w:tblCellMar>
        </w:tblPrEx>
        <w:trPr>
          <w:trHeight w:val="454"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1206</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换药</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功能性敷料</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新增除外内容</w:t>
            </w:r>
          </w:p>
        </w:tc>
      </w:tr>
      <w:tr>
        <w:tblPrEx>
          <w:tblCellMar>
            <w:top w:w="0" w:type="dxa"/>
            <w:left w:w="108" w:type="dxa"/>
            <w:bottom w:w="0" w:type="dxa"/>
            <w:right w:w="108" w:type="dxa"/>
          </w:tblCellMar>
        </w:tblPrEx>
        <w:trPr>
          <w:trHeight w:val="454"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121700001</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肛管排气</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肛管</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新增除外内容</w:t>
            </w:r>
          </w:p>
        </w:tc>
      </w:tr>
      <w:tr>
        <w:tblPrEx>
          <w:tblCellMar>
            <w:top w:w="0" w:type="dxa"/>
            <w:left w:w="108" w:type="dxa"/>
            <w:bottom w:w="0" w:type="dxa"/>
            <w:right w:w="108" w:type="dxa"/>
          </w:tblCellMar>
        </w:tblPrEx>
        <w:trPr>
          <w:trHeight w:val="454"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220600010</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左心室功能测定</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包括右心室功能测定</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新增项目内涵</w:t>
            </w:r>
          </w:p>
        </w:tc>
      </w:tr>
      <w:tr>
        <w:tblPrEx>
          <w:tblCellMar>
            <w:top w:w="0" w:type="dxa"/>
            <w:left w:w="108" w:type="dxa"/>
            <w:bottom w:w="0" w:type="dxa"/>
            <w:right w:w="108" w:type="dxa"/>
          </w:tblCellMar>
        </w:tblPrEx>
        <w:trPr>
          <w:trHeight w:val="454"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250402062</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抗甲状腺过氧化物酶抗体检测</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发光法</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完善项目说明</w:t>
            </w:r>
          </w:p>
        </w:tc>
      </w:tr>
      <w:tr>
        <w:tblPrEx>
          <w:tblCellMar>
            <w:top w:w="0" w:type="dxa"/>
            <w:left w:w="108" w:type="dxa"/>
            <w:bottom w:w="0" w:type="dxa"/>
            <w:right w:w="108" w:type="dxa"/>
          </w:tblCellMar>
        </w:tblPrEx>
        <w:trPr>
          <w:trHeight w:val="454" w:hRule="atLeast"/>
          <w:jc w:val="center"/>
        </w:trPr>
        <w:tc>
          <w:tcPr>
            <w:tcW w:w="134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250403083</w:t>
            </w:r>
          </w:p>
        </w:tc>
        <w:tc>
          <w:tcPr>
            <w:tcW w:w="2382"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呼吸道感染病原体IgM抗体检测</w:t>
            </w:r>
          </w:p>
        </w:tc>
        <w:tc>
          <w:tcPr>
            <w:tcW w:w="4431"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984" w:type="dxa"/>
            <w:tcBorders>
              <w:top w:val="nil"/>
              <w:left w:val="nil"/>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项</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删除项目说明</w:t>
            </w:r>
          </w:p>
        </w:tc>
      </w:tr>
      <w:tr>
        <w:tblPrEx>
          <w:tblCellMar>
            <w:top w:w="0" w:type="dxa"/>
            <w:left w:w="108" w:type="dxa"/>
            <w:bottom w:w="0" w:type="dxa"/>
            <w:right w:w="108" w:type="dxa"/>
          </w:tblCellMar>
        </w:tblPrEx>
        <w:trPr>
          <w:trHeight w:val="454" w:hRule="atLeast"/>
          <w:jc w:val="center"/>
        </w:trPr>
        <w:tc>
          <w:tcPr>
            <w:tcW w:w="134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260000030</w:t>
            </w:r>
          </w:p>
        </w:tc>
        <w:tc>
          <w:tcPr>
            <w:tcW w:w="2382" w:type="dxa"/>
            <w:tcBorders>
              <w:top w:val="nil"/>
              <w:left w:val="nil"/>
              <w:bottom w:val="single" w:color="auto" w:sz="4" w:space="0"/>
              <w:right w:val="nil"/>
            </w:tcBorders>
            <w:shd w:val="clear" w:color="auto" w:fill="auto"/>
            <w:vAlign w:val="center"/>
          </w:tcPr>
          <w:p>
            <w:pPr>
              <w:widowControl/>
              <w:spacing w:line="30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Septin9基因甲基化</w:t>
            </w:r>
          </w:p>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检测</w:t>
            </w:r>
          </w:p>
        </w:tc>
        <w:tc>
          <w:tcPr>
            <w:tcW w:w="443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包括SDC2基因</w:t>
            </w:r>
          </w:p>
        </w:tc>
        <w:tc>
          <w:tcPr>
            <w:tcW w:w="198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例</w:t>
            </w:r>
          </w:p>
        </w:tc>
        <w:tc>
          <w:tcPr>
            <w:tcW w:w="2041" w:type="dxa"/>
            <w:tcBorders>
              <w:top w:val="nil"/>
              <w:left w:val="nil"/>
              <w:bottom w:val="single" w:color="auto" w:sz="4" w:space="0"/>
              <w:right w:val="single" w:color="auto" w:sz="4" w:space="0"/>
            </w:tcBorders>
            <w:shd w:val="clear" w:color="000000" w:fill="FFFFFF"/>
            <w:vAlign w:val="center"/>
          </w:tcPr>
          <w:p>
            <w:pPr>
              <w:widowControl/>
              <w:spacing w:line="26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PCR荧光探针法，限符合《江苏省临床基因扩增检验技术管理规范（试行）》实验室开展。</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新增项目内涵</w:t>
            </w:r>
          </w:p>
        </w:tc>
      </w:tr>
      <w:tr>
        <w:tblPrEx>
          <w:tblCellMar>
            <w:top w:w="0" w:type="dxa"/>
            <w:left w:w="108" w:type="dxa"/>
            <w:bottom w:w="0" w:type="dxa"/>
            <w:right w:w="108" w:type="dxa"/>
          </w:tblCellMar>
        </w:tblPrEx>
        <w:trPr>
          <w:trHeight w:val="794"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310100016</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腰椎穿刺术</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一次性使用脑压包</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新增除外内容</w:t>
            </w:r>
          </w:p>
        </w:tc>
      </w:tr>
      <w:tr>
        <w:tblPrEx>
          <w:tblCellMar>
            <w:top w:w="0" w:type="dxa"/>
            <w:left w:w="108" w:type="dxa"/>
            <w:bottom w:w="0" w:type="dxa"/>
            <w:right w:w="108" w:type="dxa"/>
          </w:tblCellMar>
        </w:tblPrEx>
        <w:trPr>
          <w:trHeight w:val="794"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310511008</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橡皮障隔湿法</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橡皮障</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新增除外内容</w:t>
            </w:r>
          </w:p>
        </w:tc>
      </w:tr>
      <w:tr>
        <w:tblPrEx>
          <w:tblCellMar>
            <w:top w:w="0" w:type="dxa"/>
            <w:left w:w="108" w:type="dxa"/>
            <w:bottom w:w="0" w:type="dxa"/>
            <w:right w:w="108" w:type="dxa"/>
          </w:tblCellMar>
        </w:tblPrEx>
        <w:trPr>
          <w:trHeight w:val="794"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310605016</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电磁导航支气管内镜定位活检术</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定位导线</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新增除外内容</w:t>
            </w:r>
          </w:p>
        </w:tc>
      </w:tr>
      <w:tr>
        <w:tblPrEx>
          <w:tblCellMar>
            <w:top w:w="0" w:type="dxa"/>
            <w:left w:w="108" w:type="dxa"/>
            <w:bottom w:w="0" w:type="dxa"/>
            <w:right w:w="108" w:type="dxa"/>
          </w:tblCellMar>
        </w:tblPrEx>
        <w:trPr>
          <w:trHeight w:val="794"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311000010</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血液灌流</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DNA免疫吸附柱</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新增除外内容</w:t>
            </w:r>
          </w:p>
        </w:tc>
      </w:tr>
      <w:tr>
        <w:tblPrEx>
          <w:tblCellMar>
            <w:top w:w="0" w:type="dxa"/>
            <w:left w:w="108" w:type="dxa"/>
            <w:bottom w:w="0" w:type="dxa"/>
            <w:right w:w="108" w:type="dxa"/>
          </w:tblCellMar>
        </w:tblPrEx>
        <w:trPr>
          <w:trHeight w:val="794"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311201020</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妇科特殊治疗</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阴道填塞促愈凝胶</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每个部位</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新增除外内容</w:t>
            </w:r>
          </w:p>
        </w:tc>
      </w:tr>
      <w:tr>
        <w:tblPrEx>
          <w:tblCellMar>
            <w:top w:w="0" w:type="dxa"/>
            <w:left w:w="108" w:type="dxa"/>
            <w:bottom w:w="0" w:type="dxa"/>
            <w:right w:w="108" w:type="dxa"/>
          </w:tblCellMar>
        </w:tblPrEx>
        <w:trPr>
          <w:trHeight w:val="794" w:hRule="atLeast"/>
          <w:jc w:val="center"/>
        </w:trPr>
        <w:tc>
          <w:tcPr>
            <w:tcW w:w="134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311501001</w:t>
            </w:r>
          </w:p>
        </w:tc>
        <w:tc>
          <w:tcPr>
            <w:tcW w:w="2382" w:type="dxa"/>
            <w:tcBorders>
              <w:top w:val="nil"/>
              <w:left w:val="nil"/>
              <w:bottom w:val="single" w:color="auto" w:sz="4" w:space="0"/>
              <w:right w:val="nil"/>
            </w:tcBorders>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精神科A类量表测查</w:t>
            </w:r>
          </w:p>
        </w:tc>
        <w:tc>
          <w:tcPr>
            <w:tcW w:w="4431" w:type="dxa"/>
            <w:tcBorders>
              <w:top w:val="nil"/>
              <w:left w:val="single" w:color="auto" w:sz="4" w:space="0"/>
              <w:bottom w:val="single" w:color="auto" w:sz="4" w:space="0"/>
              <w:right w:val="single" w:color="auto" w:sz="4" w:space="0"/>
            </w:tcBorders>
            <w:shd w:val="clear" w:color="auto" w:fill="auto"/>
            <w:vAlign w:val="center"/>
          </w:tcPr>
          <w:p>
            <w:pPr>
              <w:widowControl/>
              <w:spacing w:line="26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流调用抑郁自评量表（CES-D）、老年抑郁量表(GDS)、贝克焦虑量表、社交焦虑量表、社交回避及苦恼量表(SAD)、医院焦虑抑郁量表(HAD)、痴呆简易筛查量表(BSSD)、个人评价问卷(PEI)、疲劳量表-14、社会支持评定量表、应对方式问卷（CSQ）、9条目患者健康问卷（PHQ-9）、7项广泛性焦虑障碍量表（GAD-7)、轻躁狂检测清单（HCL-32）、心境障碍问卷（MDQ）、席汉失能量表（SDS）、Hachinski缺血指数量表</w:t>
            </w:r>
          </w:p>
        </w:tc>
        <w:tc>
          <w:tcPr>
            <w:tcW w:w="198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2041" w:type="dxa"/>
            <w:tcBorders>
              <w:top w:val="nil"/>
              <w:left w:val="nil"/>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测查时间30分钟以内</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新增项目内涵</w:t>
            </w:r>
          </w:p>
        </w:tc>
      </w:tr>
      <w:tr>
        <w:tblPrEx>
          <w:tblCellMar>
            <w:top w:w="0" w:type="dxa"/>
            <w:left w:w="108" w:type="dxa"/>
            <w:bottom w:w="0" w:type="dxa"/>
            <w:right w:w="108" w:type="dxa"/>
          </w:tblCellMar>
        </w:tblPrEx>
        <w:trPr>
          <w:trHeight w:val="567" w:hRule="atLeast"/>
          <w:jc w:val="center"/>
        </w:trPr>
        <w:tc>
          <w:tcPr>
            <w:tcW w:w="134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311501002</w:t>
            </w:r>
          </w:p>
        </w:tc>
        <w:tc>
          <w:tcPr>
            <w:tcW w:w="2382" w:type="dxa"/>
            <w:tcBorders>
              <w:top w:val="nil"/>
              <w:left w:val="nil"/>
              <w:bottom w:val="single" w:color="auto" w:sz="4" w:space="0"/>
              <w:right w:val="nil"/>
            </w:tcBorders>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精神科B类量表测查</w:t>
            </w:r>
          </w:p>
        </w:tc>
        <w:tc>
          <w:tcPr>
            <w:tcW w:w="443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阿森斯失眠量表检查、防御机制问卷(DSQ)测评、蒙哥马利量表抑郁评定量表(MADRS)测评、贝克抑郁自评问卷(BDI)测评、A型性格问卷(TABP)测评、精神病人暴力危险分级评估量表、自杀风险评估量表、进食问题调查量表（EDI-1）、EORTC生活质量评分、YALE—BROWN强迫量表、注意力测验、婴儿—初中生社会生活能力量表、多动症诊断量表测评、感觉统合能力发展评定量表测评、团体智力测验、家庭环境量表中文版(FES-CV)、父母教养方式评价量表(EMBU)、自我意识量表（SCS）、学习障碍儿童筛查量表（PRS）、感觉讯息处理及自我调节能力检核表（SPSRC）、婴幼儿感觉讯息处理量表（ITSP）、Rutter儿童行为问卷、青少年健康相关危险行为问卷（AHRBI）、青少年生活事件量表（简版）（ASLEC）、Sarason考试焦虑量表、Barratt冲动量表（BIS）、长处与困难问卷（SDQ）、青少年依恋问卷（AAQ）、自杀态度问卷、新生儿20项行为神经评定、霍兰德职业倾向问卷、超常行为检查表、威廉斯创造力倾向测验、多动症诊断量表、强迫信念量表（OBQ）、儿童抑郁量表（CDI）、心境与焦虑症状问卷（简式）（MASQ-SF）、青少年自杀意念量表（SIQ）、儿童期创伤问卷（CTQ）、儿童应激事件量表（CHAS）、学生日常社会和学业事件量表（SHS）、Zuckerman-Kuhlman人格量表青少年版（ZKPQ-A）、人格障碍问卷青少年版（PDQ4+—A）、多伦多述情障碍量表青少年版（TAS-20）、 D型人格问卷青少年版（DS14）、神经质量表青少年版（FFI-N）、自我结构问卷青少年版（SCS-A）、简明青少年抑郁体验问卷（DEQ-A-SF）、抑郁体验问卷青少年版（DEQ-A）、认知情绪调节问卷（CERQ）、冗思反应量表（RRS）、社交性应激反应问卷（RSQ-SSV）、简式情感强度量表（SAIS）、父母冲突儿童知觉量表（CPICS）、功能性失调态度问卷（DAS）、自尊量表（SES）、个人主义-集体主义量表（ICS）、儿童和青少年完美主义量表（DPSCA）、青少年欲望量表（AI-A）</w:t>
            </w:r>
          </w:p>
        </w:tc>
        <w:tc>
          <w:tcPr>
            <w:tcW w:w="198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2041" w:type="dxa"/>
            <w:tcBorders>
              <w:top w:val="nil"/>
              <w:left w:val="nil"/>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测查时间30—60分钟</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新增项目内涵</w:t>
            </w:r>
          </w:p>
        </w:tc>
      </w:tr>
      <w:tr>
        <w:tblPrEx>
          <w:tblCellMar>
            <w:top w:w="0" w:type="dxa"/>
            <w:left w:w="108" w:type="dxa"/>
            <w:bottom w:w="0" w:type="dxa"/>
            <w:right w:w="108" w:type="dxa"/>
          </w:tblCellMar>
        </w:tblPrEx>
        <w:trPr>
          <w:trHeight w:val="567" w:hRule="atLeast"/>
          <w:jc w:val="center"/>
        </w:trPr>
        <w:tc>
          <w:tcPr>
            <w:tcW w:w="134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311501003</w:t>
            </w:r>
          </w:p>
        </w:tc>
        <w:tc>
          <w:tcPr>
            <w:tcW w:w="2382" w:type="dxa"/>
            <w:tcBorders>
              <w:top w:val="nil"/>
              <w:left w:val="nil"/>
              <w:bottom w:val="single" w:color="auto" w:sz="4" w:space="0"/>
              <w:right w:val="nil"/>
            </w:tcBorders>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精神科C类量表测查</w:t>
            </w:r>
          </w:p>
        </w:tc>
        <w:tc>
          <w:tcPr>
            <w:tcW w:w="443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爱德华个人偏好量表(EPPS)、威斯康星卡片分类测验(WCST)、精神分裂症认知功能测验（MCCB）、艾森克情绪稳定性测验、心理健康测查表(PHI)、OLSON婚姻质量问卷、Morse跌倒评估量表、Hendrich跌倒风险评估量表(HFRM)、临床痴呆评定量表(CDR)、康奈尔医学指数测评(CMI)、0-3岁儿童早期语言发育量表、行为核查表（Potage行为核查表）、感觉统合能力发展评定量表、婴幼儿感觉讯息处理量表（ITSP）、0-6岁言语及语言功能评估（计算机辅助）、0-6岁言语及语言功能评估（人工）、PEP-3评估、孤独症诊断访谈问卷（修订版）（ADI-R）、孤独症诊断观察量表（ADOS）、香港学前儿童小肌肉发展评估（HK-PFMDA）</w:t>
            </w:r>
          </w:p>
        </w:tc>
        <w:tc>
          <w:tcPr>
            <w:tcW w:w="198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2041" w:type="dxa"/>
            <w:tcBorders>
              <w:top w:val="nil"/>
              <w:left w:val="nil"/>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测查时间60分钟以上</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新增项目内涵</w:t>
            </w:r>
          </w:p>
        </w:tc>
      </w:tr>
      <w:tr>
        <w:tblPrEx>
          <w:tblCellMar>
            <w:top w:w="0" w:type="dxa"/>
            <w:left w:w="108" w:type="dxa"/>
            <w:bottom w:w="0" w:type="dxa"/>
            <w:right w:w="108" w:type="dxa"/>
          </w:tblCellMar>
        </w:tblPrEx>
        <w:trPr>
          <w:trHeight w:val="567" w:hRule="atLeast"/>
          <w:jc w:val="center"/>
        </w:trPr>
        <w:tc>
          <w:tcPr>
            <w:tcW w:w="1344"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310205009</w:t>
            </w:r>
          </w:p>
        </w:tc>
        <w:tc>
          <w:tcPr>
            <w:tcW w:w="2382" w:type="dxa"/>
            <w:tcBorders>
              <w:top w:val="nil"/>
              <w:left w:val="nil"/>
              <w:bottom w:val="single" w:color="auto" w:sz="4" w:space="0"/>
              <w:right w:val="nil"/>
            </w:tcBorders>
            <w:shd w:val="clear" w:color="000000" w:fill="FFFFFF"/>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连续动态血糖监测</w:t>
            </w:r>
          </w:p>
        </w:tc>
        <w:tc>
          <w:tcPr>
            <w:tcW w:w="4431" w:type="dxa"/>
            <w:tcBorders>
              <w:top w:val="nil"/>
              <w:left w:val="single" w:color="auto" w:sz="4" w:space="0"/>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包括扫描式</w:t>
            </w:r>
          </w:p>
        </w:tc>
        <w:tc>
          <w:tcPr>
            <w:tcW w:w="1984" w:type="dxa"/>
            <w:tcBorders>
              <w:top w:val="nil"/>
              <w:left w:val="nil"/>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418"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次</w:t>
            </w:r>
          </w:p>
        </w:tc>
        <w:tc>
          <w:tcPr>
            <w:tcW w:w="2041" w:type="dxa"/>
            <w:tcBorders>
              <w:top w:val="nil"/>
              <w:left w:val="nil"/>
              <w:bottom w:val="single" w:color="auto" w:sz="4" w:space="0"/>
              <w:right w:val="single" w:color="auto" w:sz="4" w:space="0"/>
            </w:tcBorders>
            <w:shd w:val="clear" w:color="000000" w:fill="FFFFFF"/>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新增项目内涵</w:t>
            </w:r>
          </w:p>
        </w:tc>
      </w:tr>
      <w:tr>
        <w:tblPrEx>
          <w:tblCellMar>
            <w:top w:w="0" w:type="dxa"/>
            <w:left w:w="108" w:type="dxa"/>
            <w:bottom w:w="0" w:type="dxa"/>
            <w:right w:w="108" w:type="dxa"/>
          </w:tblCellMar>
        </w:tblPrEx>
        <w:trPr>
          <w:trHeight w:val="567"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手术治疗</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一次性使用输精管介入治疗装置</w:t>
            </w:r>
          </w:p>
        </w:tc>
        <w:tc>
          <w:tcPr>
            <w:tcW w:w="1418"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新增除外内容</w:t>
            </w:r>
          </w:p>
        </w:tc>
      </w:tr>
      <w:tr>
        <w:tblPrEx>
          <w:tblCellMar>
            <w:top w:w="0" w:type="dxa"/>
            <w:left w:w="108" w:type="dxa"/>
            <w:bottom w:w="0" w:type="dxa"/>
            <w:right w:w="108" w:type="dxa"/>
          </w:tblCellMar>
        </w:tblPrEx>
        <w:trPr>
          <w:trHeight w:val="567" w:hRule="atLeast"/>
          <w:jc w:val="center"/>
        </w:trPr>
        <w:tc>
          <w:tcPr>
            <w:tcW w:w="1344"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331004028</w:t>
            </w:r>
          </w:p>
        </w:tc>
        <w:tc>
          <w:tcPr>
            <w:tcW w:w="2382" w:type="dxa"/>
            <w:tcBorders>
              <w:top w:val="nil"/>
              <w:left w:val="nil"/>
              <w:bottom w:val="single" w:color="auto" w:sz="4" w:space="0"/>
              <w:right w:val="nil"/>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尾路肛门成形术</w:t>
            </w:r>
          </w:p>
        </w:tc>
        <w:tc>
          <w:tcPr>
            <w:tcW w:w="4431" w:type="dxa"/>
            <w:tcBorders>
              <w:top w:val="nil"/>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包括经直肠直肠尿道瘘修补、直肠阴道瘘修补、前或后矢状入路直肠肛门成形术；不含膀胱造瘘</w:t>
            </w:r>
          </w:p>
        </w:tc>
        <w:tc>
          <w:tcPr>
            <w:tcW w:w="1984"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418"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次</w:t>
            </w:r>
          </w:p>
        </w:tc>
        <w:tc>
          <w:tcPr>
            <w:tcW w:w="2041" w:type="dxa"/>
            <w:tcBorders>
              <w:top w:val="nil"/>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　</w:t>
            </w:r>
          </w:p>
        </w:tc>
        <w:tc>
          <w:tcPr>
            <w:tcW w:w="1729" w:type="dxa"/>
            <w:tcBorders>
              <w:top w:val="nil"/>
              <w:left w:val="nil"/>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新增项目内涵</w:t>
            </w:r>
          </w:p>
        </w:tc>
      </w:tr>
    </w:tbl>
    <w:p>
      <w:pPr>
        <w:widowControl/>
        <w:spacing w:line="580" w:lineRule="exact"/>
        <w:rPr>
          <w:rFonts w:ascii="方正黑体_GBK" w:hAnsi="Times New Roman" w:eastAsia="方正黑体_GBK" w:cs="Times New Roman"/>
          <w:color w:val="000000"/>
          <w:sz w:val="32"/>
          <w:szCs w:val="32"/>
        </w:rPr>
        <w:sectPr>
          <w:pgSz w:w="16838" w:h="11906" w:orient="landscape"/>
          <w:pgMar w:top="2098" w:right="1474" w:bottom="1985" w:left="1588" w:header="851" w:footer="992" w:gutter="0"/>
          <w:pgNumType w:fmt="decimal"/>
          <w:cols w:space="720" w:num="1"/>
          <w:docGrid w:type="lines" w:linePitch="312" w:charSpace="0"/>
        </w:sectPr>
      </w:pPr>
    </w:p>
    <w:p>
      <w:pPr>
        <w:widowControl/>
        <w:spacing w:line="580" w:lineRule="exact"/>
        <w:jc w:val="center"/>
        <w:rPr>
          <w:rFonts w:hint="eastAsia" w:ascii="方正小标宋_GBK" w:hAnsi="Times New Roman" w:eastAsia="方正小标宋_GBK" w:cs="Times New Roman"/>
          <w:color w:val="000000"/>
          <w:sz w:val="44"/>
          <w:szCs w:val="32"/>
        </w:rPr>
      </w:pPr>
    </w:p>
    <w:p>
      <w:pPr>
        <w:widowControl/>
        <w:spacing w:line="580" w:lineRule="exact"/>
        <w:ind w:left="-708" w:leftChars="-337"/>
        <w:rPr>
          <w:rFonts w:hint="eastAsia" w:ascii="方正小标宋_GBK" w:hAnsi="Times New Roman" w:eastAsia="方正小标宋_GBK" w:cs="Times New Roman"/>
          <w:color w:val="000000"/>
          <w:sz w:val="44"/>
          <w:szCs w:val="32"/>
        </w:rPr>
      </w:pPr>
      <w:r>
        <w:rPr>
          <w:rFonts w:hint="eastAsia" w:ascii="方正楷体_GBK" w:eastAsia="方正楷体_GBK"/>
          <w:color w:val="000000"/>
          <w:sz w:val="32"/>
          <w:szCs w:val="32"/>
          <w:lang w:eastAsia="zh-CN"/>
        </w:rPr>
        <w:t>　</w:t>
      </w:r>
      <w:r>
        <w:rPr>
          <w:rFonts w:hint="eastAsia" w:ascii="方正楷体_GBK" w:eastAsia="方正楷体_GBK"/>
          <w:color w:val="000000"/>
          <w:sz w:val="32"/>
          <w:szCs w:val="32"/>
        </w:rPr>
        <w:t>（二）删除部分医疗服务价格项目</w:t>
      </w:r>
    </w:p>
    <w:tbl>
      <w:tblPr>
        <w:tblStyle w:val="2"/>
        <w:tblW w:w="14703" w:type="dxa"/>
        <w:jc w:val="center"/>
        <w:tblLayout w:type="fixed"/>
        <w:tblCellMar>
          <w:top w:w="0" w:type="dxa"/>
          <w:left w:w="108" w:type="dxa"/>
          <w:bottom w:w="0" w:type="dxa"/>
          <w:right w:w="108" w:type="dxa"/>
        </w:tblCellMar>
      </w:tblPr>
      <w:tblGrid>
        <w:gridCol w:w="1980"/>
        <w:gridCol w:w="3118"/>
        <w:gridCol w:w="1701"/>
        <w:gridCol w:w="2127"/>
        <w:gridCol w:w="1950"/>
        <w:gridCol w:w="1741"/>
        <w:gridCol w:w="2086"/>
      </w:tblGrid>
      <w:tr>
        <w:tblPrEx>
          <w:tblCellMar>
            <w:top w:w="0" w:type="dxa"/>
            <w:left w:w="108" w:type="dxa"/>
            <w:bottom w:w="0" w:type="dxa"/>
            <w:right w:w="108" w:type="dxa"/>
          </w:tblCellMar>
        </w:tblPrEx>
        <w:trPr>
          <w:trHeight w:val="936"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黑体_GBK" w:hAnsi="Times New Roman" w:eastAsia="方正黑体_GBK" w:cs="Times New Roman"/>
                <w:bCs/>
                <w:color w:val="000000"/>
                <w:kern w:val="0"/>
                <w:sz w:val="28"/>
                <w:szCs w:val="28"/>
              </w:rPr>
            </w:pPr>
            <w:r>
              <w:rPr>
                <w:rFonts w:hint="eastAsia" w:ascii="方正黑体_GBK" w:hAnsi="Times New Roman" w:eastAsia="方正黑体_GBK" w:cs="Times New Roman"/>
                <w:bCs/>
                <w:color w:val="000000"/>
                <w:kern w:val="0"/>
                <w:sz w:val="28"/>
                <w:szCs w:val="28"/>
              </w:rPr>
              <w:t>编码</w:t>
            </w:r>
          </w:p>
        </w:tc>
        <w:tc>
          <w:tcPr>
            <w:tcW w:w="3118"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黑体_GBK" w:hAnsi="Times New Roman" w:eastAsia="方正黑体_GBK" w:cs="Times New Roman"/>
                <w:bCs/>
                <w:color w:val="000000"/>
                <w:kern w:val="0"/>
                <w:sz w:val="28"/>
                <w:szCs w:val="28"/>
              </w:rPr>
            </w:pPr>
            <w:r>
              <w:rPr>
                <w:rFonts w:hint="eastAsia" w:ascii="方正黑体_GBK" w:hAnsi="Times New Roman" w:eastAsia="方正黑体_GBK" w:cs="Times New Roman"/>
                <w:bCs/>
                <w:color w:val="000000"/>
                <w:kern w:val="0"/>
                <w:sz w:val="28"/>
                <w:szCs w:val="28"/>
              </w:rPr>
              <w:t>项目名称</w:t>
            </w:r>
          </w:p>
        </w:tc>
        <w:tc>
          <w:tcPr>
            <w:tcW w:w="1701" w:type="dxa"/>
            <w:tcBorders>
              <w:top w:val="single" w:color="auto" w:sz="4" w:space="0"/>
              <w:left w:val="nil"/>
              <w:bottom w:val="single" w:color="auto" w:sz="4" w:space="0"/>
              <w:right w:val="nil"/>
            </w:tcBorders>
            <w:vAlign w:val="center"/>
          </w:tcPr>
          <w:p>
            <w:pPr>
              <w:widowControl/>
              <w:spacing w:line="360" w:lineRule="exact"/>
              <w:jc w:val="center"/>
              <w:rPr>
                <w:rFonts w:hint="eastAsia" w:ascii="方正黑体_GBK" w:hAnsi="Times New Roman" w:eastAsia="方正黑体_GBK" w:cs="Times New Roman"/>
                <w:bCs/>
                <w:kern w:val="0"/>
                <w:sz w:val="28"/>
                <w:szCs w:val="28"/>
              </w:rPr>
            </w:pPr>
            <w:r>
              <w:rPr>
                <w:rFonts w:hint="eastAsia" w:ascii="方正黑体_GBK" w:hAnsi="Times New Roman" w:eastAsia="方正黑体_GBK" w:cs="Times New Roman"/>
                <w:bCs/>
                <w:kern w:val="0"/>
                <w:sz w:val="28"/>
                <w:szCs w:val="28"/>
              </w:rPr>
              <w:t>项目内涵</w:t>
            </w:r>
          </w:p>
        </w:tc>
        <w:tc>
          <w:tcPr>
            <w:tcW w:w="2127" w:type="dxa"/>
            <w:tcBorders>
              <w:top w:val="single" w:color="auto" w:sz="4" w:space="0"/>
              <w:left w:val="single" w:color="auto" w:sz="4" w:space="0"/>
              <w:bottom w:val="single" w:color="auto" w:sz="4" w:space="0"/>
              <w:right w:val="nil"/>
            </w:tcBorders>
            <w:vAlign w:val="center"/>
          </w:tcPr>
          <w:p>
            <w:pPr>
              <w:widowControl/>
              <w:spacing w:line="360" w:lineRule="exact"/>
              <w:jc w:val="center"/>
              <w:rPr>
                <w:rFonts w:hint="eastAsia" w:ascii="方正黑体_GBK" w:hAnsi="Times New Roman" w:eastAsia="方正黑体_GBK" w:cs="Times New Roman"/>
                <w:bCs/>
                <w:kern w:val="0"/>
                <w:sz w:val="28"/>
                <w:szCs w:val="28"/>
              </w:rPr>
            </w:pPr>
            <w:r>
              <w:rPr>
                <w:rFonts w:hint="eastAsia" w:ascii="方正黑体_GBK" w:hAnsi="Times New Roman" w:eastAsia="方正黑体_GBK" w:cs="Times New Roman"/>
                <w:bCs/>
                <w:kern w:val="0"/>
                <w:sz w:val="28"/>
                <w:szCs w:val="28"/>
              </w:rPr>
              <w:t>除外内容</w:t>
            </w:r>
          </w:p>
        </w:tc>
        <w:tc>
          <w:tcPr>
            <w:tcW w:w="1950" w:type="dxa"/>
            <w:tcBorders>
              <w:top w:val="single" w:color="auto" w:sz="4" w:space="0"/>
              <w:left w:val="single" w:color="auto" w:sz="4" w:space="0"/>
              <w:bottom w:val="single" w:color="auto" w:sz="4" w:space="0"/>
              <w:right w:val="nil"/>
            </w:tcBorders>
            <w:vAlign w:val="center"/>
          </w:tcPr>
          <w:p>
            <w:pPr>
              <w:widowControl/>
              <w:spacing w:line="360" w:lineRule="exact"/>
              <w:jc w:val="center"/>
              <w:rPr>
                <w:rFonts w:hint="eastAsia" w:ascii="方正黑体_GBK" w:hAnsi="Times New Roman" w:eastAsia="方正黑体_GBK" w:cs="Times New Roman"/>
                <w:bCs/>
                <w:kern w:val="0"/>
                <w:sz w:val="28"/>
                <w:szCs w:val="28"/>
              </w:rPr>
            </w:pPr>
            <w:r>
              <w:rPr>
                <w:rFonts w:hint="eastAsia" w:ascii="方正黑体_GBK" w:hAnsi="Times New Roman" w:eastAsia="方正黑体_GBK" w:cs="Times New Roman"/>
                <w:bCs/>
                <w:kern w:val="0"/>
                <w:sz w:val="28"/>
                <w:szCs w:val="28"/>
              </w:rPr>
              <w:t>计价单位</w:t>
            </w:r>
          </w:p>
        </w:tc>
        <w:tc>
          <w:tcPr>
            <w:tcW w:w="1741"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方正黑体_GBK" w:hAnsi="Times New Roman" w:eastAsia="方正黑体_GBK" w:cs="Times New Roman"/>
                <w:bCs/>
                <w:color w:val="000000"/>
                <w:kern w:val="0"/>
                <w:sz w:val="28"/>
                <w:szCs w:val="28"/>
              </w:rPr>
            </w:pPr>
            <w:r>
              <w:rPr>
                <w:rFonts w:hint="eastAsia" w:ascii="方正黑体_GBK" w:hAnsi="Times New Roman" w:eastAsia="方正黑体_GBK" w:cs="Times New Roman"/>
                <w:bCs/>
                <w:color w:val="000000"/>
                <w:kern w:val="0"/>
                <w:sz w:val="28"/>
                <w:szCs w:val="28"/>
              </w:rPr>
              <w:t>说明</w:t>
            </w:r>
          </w:p>
        </w:tc>
        <w:tc>
          <w:tcPr>
            <w:tcW w:w="2086"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hint="eastAsia" w:ascii="方正黑体_GBK" w:hAnsi="Times New Roman" w:eastAsia="方正黑体_GBK" w:cs="Times New Roman"/>
                <w:bCs/>
                <w:color w:val="000000"/>
                <w:kern w:val="0"/>
                <w:sz w:val="28"/>
                <w:szCs w:val="28"/>
              </w:rPr>
            </w:pPr>
            <w:r>
              <w:rPr>
                <w:rFonts w:hint="eastAsia" w:ascii="方正黑体_GBK" w:hAnsi="Times New Roman" w:eastAsia="方正黑体_GBK" w:cs="Times New Roman"/>
                <w:bCs/>
                <w:color w:val="000000"/>
                <w:kern w:val="0"/>
                <w:sz w:val="28"/>
                <w:szCs w:val="28"/>
              </w:rPr>
              <w:t>备注</w:t>
            </w:r>
          </w:p>
        </w:tc>
      </w:tr>
      <w:tr>
        <w:tblPrEx>
          <w:tblCellMar>
            <w:top w:w="0" w:type="dxa"/>
            <w:left w:w="108" w:type="dxa"/>
            <w:bottom w:w="0" w:type="dxa"/>
            <w:right w:w="108" w:type="dxa"/>
          </w:tblCellMar>
        </w:tblPrEx>
        <w:trPr>
          <w:trHeight w:val="991" w:hRule="atLeast"/>
          <w:jc w:val="center"/>
        </w:trPr>
        <w:tc>
          <w:tcPr>
            <w:tcW w:w="1980"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310401050</w:t>
            </w:r>
          </w:p>
        </w:tc>
        <w:tc>
          <w:tcPr>
            <w:tcW w:w="3118" w:type="dxa"/>
            <w:tcBorders>
              <w:top w:val="nil"/>
              <w:left w:val="nil"/>
              <w:bottom w:val="single" w:color="auto" w:sz="4" w:space="0"/>
              <w:right w:val="nil"/>
            </w:tcBorders>
            <w:vAlign w:val="center"/>
          </w:tcPr>
          <w:p>
            <w:pPr>
              <w:widowControl/>
              <w:spacing w:line="36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低温等离子射频消融术</w:t>
            </w:r>
          </w:p>
        </w:tc>
        <w:tc>
          <w:tcPr>
            <w:tcW w:w="1701"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c>
          <w:tcPr>
            <w:tcW w:w="2127"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射频刀头</w:t>
            </w:r>
          </w:p>
        </w:tc>
        <w:tc>
          <w:tcPr>
            <w:tcW w:w="1950"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次</w:t>
            </w:r>
          </w:p>
        </w:tc>
        <w:tc>
          <w:tcPr>
            <w:tcW w:w="1741"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c>
          <w:tcPr>
            <w:tcW w:w="2086" w:type="dxa"/>
            <w:tcBorders>
              <w:top w:val="nil"/>
              <w:left w:val="nil"/>
              <w:bottom w:val="single" w:color="auto" w:sz="4" w:space="0"/>
              <w:right w:val="single" w:color="auto" w:sz="4" w:space="0"/>
            </w:tcBorders>
            <w:vAlign w:val="center"/>
          </w:tcPr>
          <w:p>
            <w:pPr>
              <w:widowControl/>
              <w:spacing w:line="36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新增至31-f</w:t>
            </w:r>
          </w:p>
        </w:tc>
      </w:tr>
    </w:tbl>
    <w:p>
      <w:pPr>
        <w:widowControl/>
        <w:spacing w:line="580" w:lineRule="exact"/>
        <w:rPr>
          <w:rFonts w:ascii="方正黑体_GBK" w:hAnsi="Times New Roman" w:eastAsia="方正黑体_GBK" w:cs="Times New Roman"/>
          <w:color w:val="000000"/>
          <w:sz w:val="32"/>
          <w:szCs w:val="32"/>
        </w:rPr>
        <w:sectPr>
          <w:pgSz w:w="16838" w:h="11906" w:orient="landscape"/>
          <w:pgMar w:top="2098" w:right="1474" w:bottom="1985" w:left="1588" w:header="851" w:footer="992" w:gutter="0"/>
          <w:pgNumType w:fmt="decimal"/>
          <w:cols w:space="720" w:num="1"/>
          <w:docGrid w:type="lines" w:linePitch="312" w:charSpace="0"/>
        </w:sectPr>
      </w:pPr>
    </w:p>
    <w:p>
      <w:pPr>
        <w:widowControl/>
        <w:spacing w:line="580" w:lineRule="exact"/>
        <w:rPr>
          <w:rFonts w:hint="eastAsia" w:ascii="方正黑体_GBK" w:hAnsi="Times New Roman" w:eastAsia="方正黑体_GBK" w:cs="Times New Roman"/>
          <w:color w:val="000000"/>
          <w:sz w:val="32"/>
          <w:szCs w:val="32"/>
        </w:rPr>
      </w:pPr>
      <w:r>
        <w:rPr>
          <w:rFonts w:hint="eastAsia" w:ascii="方正黑体_GBK" w:hAnsi="Times New Roman" w:eastAsia="方正黑体_GBK" w:cs="Times New Roman"/>
          <w:color w:val="000000"/>
          <w:sz w:val="32"/>
          <w:szCs w:val="32"/>
        </w:rPr>
        <w:t>附件3</w:t>
      </w:r>
    </w:p>
    <w:p>
      <w:pPr>
        <w:widowControl/>
        <w:spacing w:line="580" w:lineRule="exact"/>
        <w:jc w:val="center"/>
        <w:rPr>
          <w:rFonts w:hint="eastAsia" w:ascii="方正小标宋_GBK" w:hAnsi="Times New Roman" w:eastAsia="方正小标宋_GBK" w:cs="Times New Roman"/>
          <w:color w:val="000000"/>
          <w:sz w:val="44"/>
          <w:szCs w:val="32"/>
        </w:rPr>
      </w:pPr>
      <w:r>
        <w:rPr>
          <w:rFonts w:hint="eastAsia" w:ascii="方正小标宋_GBK" w:hAnsi="Times New Roman" w:eastAsia="方正小标宋_GBK" w:cs="Times New Roman"/>
          <w:color w:val="000000"/>
          <w:sz w:val="44"/>
          <w:szCs w:val="32"/>
        </w:rPr>
        <w:t>新增、删除部分特殊医用材料</w:t>
      </w:r>
    </w:p>
    <w:p>
      <w:pPr>
        <w:widowControl/>
        <w:spacing w:line="580" w:lineRule="exact"/>
        <w:ind w:left="-283" w:leftChars="-135"/>
        <w:rPr>
          <w:rFonts w:hint="eastAsia" w:ascii="方正楷体_GBK" w:eastAsia="方正楷体_GBK"/>
          <w:color w:val="000000"/>
          <w:sz w:val="32"/>
          <w:szCs w:val="32"/>
        </w:rPr>
      </w:pPr>
    </w:p>
    <w:p>
      <w:pPr>
        <w:widowControl/>
        <w:spacing w:line="580" w:lineRule="exact"/>
        <w:ind w:left="-283" w:leftChars="-135"/>
        <w:rPr>
          <w:rFonts w:hint="eastAsia" w:ascii="方正黑体_GBK" w:hAnsi="Times New Roman" w:eastAsia="方正黑体_GBK" w:cs="Times New Roman"/>
          <w:color w:val="000000"/>
          <w:sz w:val="32"/>
          <w:szCs w:val="32"/>
        </w:rPr>
      </w:pPr>
      <w:r>
        <w:rPr>
          <w:rFonts w:hint="eastAsia" w:ascii="方正楷体_GBK" w:eastAsia="方正楷体_GBK"/>
          <w:color w:val="000000"/>
          <w:sz w:val="32"/>
          <w:szCs w:val="32"/>
        </w:rPr>
        <w:t>（一）新增部分特殊医用材料</w:t>
      </w:r>
    </w:p>
    <w:tbl>
      <w:tblPr>
        <w:tblStyle w:val="2"/>
        <w:tblW w:w="9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2402"/>
        <w:gridCol w:w="2734"/>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871" w:type="dxa"/>
            <w:vAlign w:val="center"/>
          </w:tcPr>
          <w:p>
            <w:pPr>
              <w:widowControl/>
              <w:spacing w:line="320" w:lineRule="exact"/>
              <w:jc w:val="center"/>
              <w:rPr>
                <w:rFonts w:hint="eastAsia" w:ascii="方正黑体_GBK" w:hAnsi="Times New Roman" w:eastAsia="方正黑体_GBK" w:cs="Times New Roman"/>
                <w:bCs/>
                <w:color w:val="000000"/>
                <w:kern w:val="0"/>
                <w:sz w:val="28"/>
                <w:szCs w:val="28"/>
              </w:rPr>
            </w:pPr>
            <w:r>
              <w:rPr>
                <w:rFonts w:hint="eastAsia" w:ascii="方正黑体_GBK" w:hAnsi="Times New Roman" w:eastAsia="方正黑体_GBK" w:cs="Times New Roman"/>
                <w:bCs/>
                <w:color w:val="000000"/>
                <w:kern w:val="0"/>
                <w:sz w:val="28"/>
                <w:szCs w:val="28"/>
              </w:rPr>
              <w:t>编码</w:t>
            </w:r>
          </w:p>
        </w:tc>
        <w:tc>
          <w:tcPr>
            <w:tcW w:w="2402" w:type="dxa"/>
            <w:vAlign w:val="center"/>
          </w:tcPr>
          <w:p>
            <w:pPr>
              <w:widowControl/>
              <w:spacing w:line="320" w:lineRule="exact"/>
              <w:jc w:val="center"/>
              <w:rPr>
                <w:rFonts w:hint="eastAsia" w:ascii="方正黑体_GBK" w:hAnsi="Times New Roman" w:eastAsia="方正黑体_GBK" w:cs="Times New Roman"/>
                <w:bCs/>
                <w:color w:val="000000"/>
                <w:kern w:val="0"/>
                <w:sz w:val="28"/>
                <w:szCs w:val="28"/>
              </w:rPr>
            </w:pPr>
            <w:r>
              <w:rPr>
                <w:rFonts w:hint="eastAsia" w:ascii="方正黑体_GBK" w:hAnsi="Times New Roman" w:eastAsia="方正黑体_GBK" w:cs="Times New Roman"/>
                <w:bCs/>
                <w:color w:val="000000"/>
                <w:kern w:val="0"/>
                <w:sz w:val="28"/>
                <w:szCs w:val="28"/>
              </w:rPr>
              <w:t>项目名称</w:t>
            </w:r>
          </w:p>
        </w:tc>
        <w:tc>
          <w:tcPr>
            <w:tcW w:w="2734" w:type="dxa"/>
            <w:vAlign w:val="center"/>
          </w:tcPr>
          <w:p>
            <w:pPr>
              <w:widowControl/>
              <w:spacing w:line="320" w:lineRule="exact"/>
              <w:jc w:val="center"/>
              <w:rPr>
                <w:rFonts w:hint="eastAsia" w:ascii="方正黑体_GBK" w:hAnsi="Times New Roman" w:eastAsia="方正黑体_GBK" w:cs="Times New Roman"/>
                <w:bCs/>
                <w:color w:val="000000"/>
                <w:kern w:val="0"/>
                <w:sz w:val="28"/>
                <w:szCs w:val="28"/>
              </w:rPr>
            </w:pPr>
            <w:r>
              <w:rPr>
                <w:rFonts w:hint="eastAsia" w:ascii="方正黑体_GBK" w:hAnsi="Times New Roman" w:eastAsia="方正黑体_GBK" w:cs="Times New Roman"/>
                <w:bCs/>
                <w:color w:val="000000"/>
                <w:kern w:val="0"/>
                <w:sz w:val="28"/>
                <w:szCs w:val="28"/>
              </w:rPr>
              <w:t>特殊医用耗材名称</w:t>
            </w:r>
          </w:p>
        </w:tc>
        <w:tc>
          <w:tcPr>
            <w:tcW w:w="2382" w:type="dxa"/>
            <w:vAlign w:val="center"/>
          </w:tcPr>
          <w:p>
            <w:pPr>
              <w:widowControl/>
              <w:spacing w:line="320" w:lineRule="exact"/>
              <w:jc w:val="center"/>
              <w:rPr>
                <w:rFonts w:hint="eastAsia" w:ascii="方正黑体_GBK" w:hAnsi="Times New Roman" w:eastAsia="方正黑体_GBK" w:cs="Times New Roman"/>
                <w:bCs/>
                <w:color w:val="000000"/>
                <w:kern w:val="0"/>
                <w:sz w:val="28"/>
                <w:szCs w:val="28"/>
              </w:rPr>
            </w:pPr>
            <w:r>
              <w:rPr>
                <w:rFonts w:hint="eastAsia" w:ascii="方正黑体_GBK" w:hAnsi="Times New Roman" w:eastAsia="方正黑体_GBK" w:cs="Times New Roman"/>
                <w:bCs/>
                <w:color w:val="000000"/>
                <w:kern w:val="0"/>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120100013</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动静脉置管护理</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color w:val="FF0000"/>
                <w:kern w:val="0"/>
                <w:sz w:val="28"/>
                <w:szCs w:val="28"/>
              </w:rPr>
            </w:pPr>
            <w:r>
              <w:rPr>
                <w:rFonts w:ascii="Times New Roman" w:hAnsi="Times New Roman" w:eastAsia="方正仿宋_GBK" w:cs="Times New Roman"/>
                <w:color w:val="FF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120100013-2</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无针密闭输液接头</w:t>
            </w:r>
          </w:p>
        </w:tc>
        <w:tc>
          <w:tcPr>
            <w:tcW w:w="2382" w:type="dxa"/>
            <w:vAlign w:val="center"/>
          </w:tcPr>
          <w:p>
            <w:pPr>
              <w:widowControl/>
              <w:spacing w:line="320" w:lineRule="exact"/>
              <w:jc w:val="center"/>
              <w:rPr>
                <w:rFonts w:ascii="Times New Roman" w:hAnsi="Times New Roman" w:eastAsia="方正仿宋_GBK" w:cs="Times New Roman"/>
                <w:color w:val="FF0000"/>
                <w:kern w:val="0"/>
                <w:sz w:val="28"/>
                <w:szCs w:val="28"/>
              </w:rPr>
            </w:pPr>
            <w:r>
              <w:rPr>
                <w:rFonts w:ascii="Times New Roman" w:hAnsi="Times New Roman" w:eastAsia="方正仿宋_GBK" w:cs="Times New Roman"/>
                <w:color w:val="FF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120100013-3</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透明贴膜</w:t>
            </w:r>
          </w:p>
        </w:tc>
        <w:tc>
          <w:tcPr>
            <w:tcW w:w="2382" w:type="dxa"/>
            <w:vAlign w:val="center"/>
          </w:tcPr>
          <w:p>
            <w:pPr>
              <w:widowControl/>
              <w:spacing w:line="320" w:lineRule="exact"/>
              <w:jc w:val="center"/>
              <w:rPr>
                <w:rFonts w:ascii="Times New Roman" w:hAnsi="Times New Roman" w:eastAsia="方正仿宋_GBK" w:cs="Times New Roman"/>
                <w:color w:val="FF0000"/>
                <w:kern w:val="0"/>
                <w:sz w:val="28"/>
                <w:szCs w:val="28"/>
              </w:rPr>
            </w:pPr>
            <w:r>
              <w:rPr>
                <w:rFonts w:ascii="Times New Roman" w:hAnsi="Times New Roman" w:eastAsia="方正仿宋_GBK" w:cs="Times New Roman"/>
                <w:color w:val="FF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120400011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中心静脉穿刺置管术</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120400011-6</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导引穿刺套件</w:t>
            </w:r>
          </w:p>
        </w:tc>
        <w:tc>
          <w:tcPr>
            <w:tcW w:w="2382" w:type="dxa"/>
            <w:vAlign w:val="center"/>
          </w:tcPr>
          <w:p>
            <w:pPr>
              <w:widowControl/>
              <w:spacing w:line="3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1206</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换药</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1206-11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功能性敷料</w:t>
            </w:r>
          </w:p>
        </w:tc>
        <w:tc>
          <w:tcPr>
            <w:tcW w:w="2382" w:type="dxa"/>
            <w:vAlign w:val="center"/>
          </w:tcPr>
          <w:p>
            <w:pPr>
              <w:widowControl/>
              <w:spacing w:line="340" w:lineRule="exact"/>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限国家医保局《医保医用耗材分类与代码数据库》中的创口敷料、疤痕敷料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121700001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肛管排气</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12170001-1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肛管</w:t>
            </w: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240700012</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复合式液氮实体肿瘤消融术</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240700012-1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一次性使用无菌冷冻</w:t>
            </w:r>
          </w:p>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消融针</w:t>
            </w: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31-f</w:t>
            </w:r>
          </w:p>
        </w:tc>
        <w:tc>
          <w:tcPr>
            <w:tcW w:w="2402" w:type="dxa"/>
            <w:vAlign w:val="center"/>
          </w:tcPr>
          <w:p>
            <w:pPr>
              <w:widowControl/>
              <w:spacing w:line="32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低温等离子射频</w:t>
            </w:r>
          </w:p>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消融术</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31-f-1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射频刀头</w:t>
            </w: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310100016</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腰椎穿刺术</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310100016-2</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一次性使用脑压包</w:t>
            </w: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310511008</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橡皮障隔湿法</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310511008-1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橡皮障</w:t>
            </w: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310605016</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电磁导航支气管内镜定位活检术</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310605016-1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定位导线</w:t>
            </w: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311000010</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血液灌流</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color w:val="000000"/>
                <w:kern w:val="0"/>
                <w:sz w:val="24"/>
                <w:szCs w:val="28"/>
              </w:rPr>
            </w:pPr>
            <w:r>
              <w:rPr>
                <w:rFonts w:ascii="Times New Roman" w:hAnsi="Times New Roman" w:eastAsia="方正仿宋_GBK" w:cs="Times New Roman"/>
                <w:color w:val="000000"/>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311000010-2</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DNA免疫吸附柱</w:t>
            </w:r>
          </w:p>
        </w:tc>
        <w:tc>
          <w:tcPr>
            <w:tcW w:w="2382" w:type="dxa"/>
            <w:vAlign w:val="center"/>
          </w:tcPr>
          <w:p>
            <w:pPr>
              <w:widowControl/>
              <w:spacing w:line="320" w:lineRule="exact"/>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限红斑狼疮重症患者抢救使用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311201020</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妇科特殊治疗</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311201020-5</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阴道填塞促愈凝胶</w:t>
            </w:r>
          </w:p>
        </w:tc>
        <w:tc>
          <w:tcPr>
            <w:tcW w:w="2382" w:type="dxa"/>
            <w:vAlign w:val="center"/>
          </w:tcPr>
          <w:p>
            <w:pPr>
              <w:widowControl/>
              <w:spacing w:line="320" w:lineRule="exact"/>
              <w:jc w:val="center"/>
              <w:rPr>
                <w:rFonts w:ascii="Times New Roman" w:hAnsi="Times New Roman" w:eastAsia="方正仿宋_GBK" w:cs="Times New Roman"/>
                <w:kern w:val="0"/>
                <w:sz w:val="24"/>
                <w:szCs w:val="28"/>
              </w:rPr>
            </w:pPr>
            <w:r>
              <w:rPr>
                <w:rFonts w:ascii="Times New Roman" w:hAnsi="Times New Roman" w:eastAsia="方正仿宋_GBK" w:cs="Times New Roman"/>
                <w:kern w:val="0"/>
                <w:sz w:val="24"/>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手术治疗</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33-50</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一次性使用输精管</w:t>
            </w:r>
          </w:p>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介入治疗装置</w:t>
            </w:r>
          </w:p>
        </w:tc>
        <w:tc>
          <w:tcPr>
            <w:tcW w:w="2382" w:type="dxa"/>
            <w:vAlign w:val="center"/>
          </w:tcPr>
          <w:p>
            <w:pPr>
              <w:widowControl/>
              <w:spacing w:line="3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33-s</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高清3D腹腔镜加收</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33-s-1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一次性使用无菌镜鞘</w:t>
            </w:r>
          </w:p>
        </w:tc>
        <w:tc>
          <w:tcPr>
            <w:tcW w:w="2382" w:type="dxa"/>
            <w:vAlign w:val="center"/>
          </w:tcPr>
          <w:p>
            <w:pPr>
              <w:widowControl/>
              <w:spacing w:line="3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shd w:val="clear" w:color="000000" w:fill="FFFFFF"/>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33-t</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计算机辅助骨科手术机械控制系统</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shd w:val="clear" w:color="000000" w:fill="FFFFFF"/>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33-t-1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各专科手术专用器械</w:t>
            </w:r>
          </w:p>
        </w:tc>
        <w:tc>
          <w:tcPr>
            <w:tcW w:w="2382" w:type="dxa"/>
            <w:vAlign w:val="center"/>
          </w:tcPr>
          <w:p>
            <w:pPr>
              <w:widowControl/>
              <w:spacing w:line="3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330100021</w:t>
            </w:r>
          </w:p>
        </w:tc>
        <w:tc>
          <w:tcPr>
            <w:tcW w:w="2402" w:type="dxa"/>
            <w:vAlign w:val="center"/>
          </w:tcPr>
          <w:p>
            <w:pPr>
              <w:widowControl/>
              <w:spacing w:line="320" w:lineRule="exact"/>
              <w:jc w:val="center"/>
              <w:rPr>
                <w:rFonts w:hint="eastAsia"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气囊压力连续监测</w:t>
            </w:r>
          </w:p>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和控制</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color w:val="FF0000"/>
                <w:kern w:val="0"/>
                <w:sz w:val="28"/>
                <w:szCs w:val="28"/>
              </w:rPr>
            </w:pPr>
            <w:r>
              <w:rPr>
                <w:rFonts w:ascii="Times New Roman" w:hAnsi="Times New Roman" w:eastAsia="方正仿宋_GBK" w:cs="Times New Roman"/>
                <w:color w:val="FF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330100021-1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气囊监测管路</w:t>
            </w:r>
          </w:p>
        </w:tc>
        <w:tc>
          <w:tcPr>
            <w:tcW w:w="2382" w:type="dxa"/>
            <w:vAlign w:val="center"/>
          </w:tcPr>
          <w:p>
            <w:pPr>
              <w:widowControl/>
              <w:spacing w:line="320" w:lineRule="exact"/>
              <w:jc w:val="center"/>
              <w:rPr>
                <w:rFonts w:ascii="Times New Roman" w:hAnsi="Times New Roman" w:eastAsia="方正仿宋_GBK" w:cs="Times New Roman"/>
                <w:color w:val="FF0000"/>
                <w:kern w:val="0"/>
                <w:sz w:val="28"/>
                <w:szCs w:val="28"/>
              </w:rPr>
            </w:pPr>
            <w:r>
              <w:rPr>
                <w:rFonts w:ascii="Times New Roman" w:hAnsi="Times New Roman" w:eastAsia="方正仿宋_GBK" w:cs="Times New Roman"/>
                <w:color w:val="FF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330405022</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青光眼超声热消融术</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330405022-1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一次性使用治疗头</w:t>
            </w:r>
          </w:p>
        </w:tc>
        <w:tc>
          <w:tcPr>
            <w:tcW w:w="2382" w:type="dxa"/>
            <w:vAlign w:val="center"/>
          </w:tcPr>
          <w:p>
            <w:pPr>
              <w:widowControl/>
              <w:spacing w:line="3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331522018</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创面负压封闭引流器置入术</w:t>
            </w: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p>
        </w:tc>
        <w:tc>
          <w:tcPr>
            <w:tcW w:w="2382" w:type="dxa"/>
            <w:vAlign w:val="center"/>
          </w:tcPr>
          <w:p>
            <w:pPr>
              <w:widowControl/>
              <w:spacing w:line="320" w:lineRule="exact"/>
              <w:jc w:val="center"/>
              <w:rPr>
                <w:rFonts w:ascii="Times New Roman" w:hAnsi="Times New Roman" w:eastAsia="方正仿宋_GBK" w:cs="Times New Roman"/>
                <w:color w:val="FF0000"/>
                <w:kern w:val="0"/>
                <w:sz w:val="28"/>
                <w:szCs w:val="28"/>
              </w:rPr>
            </w:pPr>
            <w:r>
              <w:rPr>
                <w:rFonts w:ascii="Times New Roman" w:hAnsi="Times New Roman" w:eastAsia="方正仿宋_GBK" w:cs="Times New Roman"/>
                <w:color w:val="FF0000"/>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1"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331522018-1</w:t>
            </w:r>
          </w:p>
        </w:tc>
        <w:tc>
          <w:tcPr>
            <w:tcW w:w="2402" w:type="dxa"/>
            <w:vAlign w:val="center"/>
          </w:tcPr>
          <w:p>
            <w:pPr>
              <w:widowControl/>
              <w:spacing w:line="320" w:lineRule="exact"/>
              <w:jc w:val="center"/>
              <w:rPr>
                <w:rFonts w:ascii="Times New Roman" w:hAnsi="Times New Roman" w:eastAsia="方正仿宋_GBK" w:cs="Times New Roman"/>
                <w:kern w:val="0"/>
                <w:sz w:val="24"/>
                <w:szCs w:val="24"/>
              </w:rPr>
            </w:pPr>
          </w:p>
        </w:tc>
        <w:tc>
          <w:tcPr>
            <w:tcW w:w="2734" w:type="dxa"/>
            <w:vAlign w:val="center"/>
          </w:tcPr>
          <w:p>
            <w:pPr>
              <w:widowControl/>
              <w:spacing w:line="32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创伤引流套装</w:t>
            </w:r>
          </w:p>
        </w:tc>
        <w:tc>
          <w:tcPr>
            <w:tcW w:w="2382" w:type="dxa"/>
            <w:vAlign w:val="center"/>
          </w:tcPr>
          <w:p>
            <w:pPr>
              <w:widowControl/>
              <w:spacing w:line="320" w:lineRule="exact"/>
              <w:jc w:val="center"/>
              <w:rPr>
                <w:rFonts w:ascii="Times New Roman" w:hAnsi="Times New Roman" w:eastAsia="方正仿宋_GBK" w:cs="Times New Roman"/>
                <w:color w:val="FF0000"/>
                <w:kern w:val="0"/>
                <w:sz w:val="28"/>
                <w:szCs w:val="28"/>
              </w:rPr>
            </w:pPr>
            <w:r>
              <w:rPr>
                <w:rFonts w:ascii="Times New Roman" w:hAnsi="Times New Roman" w:eastAsia="方正仿宋_GBK" w:cs="Times New Roman"/>
                <w:color w:val="FF0000"/>
                <w:kern w:val="0"/>
                <w:sz w:val="28"/>
                <w:szCs w:val="28"/>
              </w:rPr>
              <w:t>　</w:t>
            </w:r>
          </w:p>
        </w:tc>
      </w:tr>
    </w:tbl>
    <w:p>
      <w:pPr>
        <w:widowControl/>
        <w:spacing w:line="580" w:lineRule="exact"/>
        <w:jc w:val="center"/>
        <w:rPr>
          <w:rFonts w:ascii="方正黑体_GBK" w:hAnsi="Times New Roman" w:eastAsia="方正黑体_GBK" w:cs="Times New Roman"/>
          <w:color w:val="000000"/>
          <w:sz w:val="32"/>
          <w:szCs w:val="32"/>
        </w:rPr>
        <w:sectPr>
          <w:pgSz w:w="11906" w:h="16838"/>
          <w:pgMar w:top="2098" w:right="1474" w:bottom="1985" w:left="1588" w:header="851" w:footer="992" w:gutter="0"/>
          <w:pgNumType w:fmt="decimal"/>
          <w:cols w:space="720" w:num="1"/>
          <w:docGrid w:type="lines" w:linePitch="312" w:charSpace="0"/>
        </w:sectPr>
      </w:pPr>
    </w:p>
    <w:p>
      <w:pPr>
        <w:widowControl/>
        <w:spacing w:line="580" w:lineRule="exact"/>
        <w:jc w:val="center"/>
        <w:rPr>
          <w:rFonts w:hint="eastAsia" w:ascii="方正小标宋_GBK" w:hAnsi="Times New Roman" w:eastAsia="方正小标宋_GBK" w:cs="Times New Roman"/>
          <w:color w:val="000000"/>
          <w:sz w:val="44"/>
          <w:szCs w:val="32"/>
        </w:rPr>
      </w:pPr>
    </w:p>
    <w:p>
      <w:pPr>
        <w:widowControl/>
        <w:spacing w:line="580" w:lineRule="exact"/>
        <w:ind w:left="-283" w:leftChars="-135"/>
        <w:rPr>
          <w:rFonts w:hint="eastAsia" w:ascii="方正小标宋_GBK" w:hAnsi="Times New Roman" w:eastAsia="方正小标宋_GBK" w:cs="Times New Roman"/>
          <w:color w:val="000000"/>
          <w:sz w:val="44"/>
          <w:szCs w:val="32"/>
        </w:rPr>
      </w:pPr>
      <w:r>
        <w:rPr>
          <w:rFonts w:hint="eastAsia" w:ascii="方正楷体_GBK" w:eastAsia="方正楷体_GBK"/>
          <w:color w:val="000000"/>
          <w:sz w:val="32"/>
          <w:szCs w:val="32"/>
        </w:rPr>
        <w:t>（二）删除部分特殊医用材料</w:t>
      </w:r>
    </w:p>
    <w:tbl>
      <w:tblPr>
        <w:tblStyle w:val="2"/>
        <w:tblW w:w="9449" w:type="dxa"/>
        <w:jc w:val="center"/>
        <w:tblLayout w:type="fixed"/>
        <w:tblCellMar>
          <w:top w:w="0" w:type="dxa"/>
          <w:left w:w="108" w:type="dxa"/>
          <w:bottom w:w="0" w:type="dxa"/>
          <w:right w:w="108" w:type="dxa"/>
        </w:tblCellMar>
      </w:tblPr>
      <w:tblGrid>
        <w:gridCol w:w="2047"/>
        <w:gridCol w:w="3006"/>
        <w:gridCol w:w="2888"/>
        <w:gridCol w:w="1508"/>
      </w:tblGrid>
      <w:tr>
        <w:tblPrEx>
          <w:tblCellMar>
            <w:top w:w="0" w:type="dxa"/>
            <w:left w:w="108" w:type="dxa"/>
            <w:bottom w:w="0" w:type="dxa"/>
            <w:right w:w="108" w:type="dxa"/>
          </w:tblCellMar>
        </w:tblPrEx>
        <w:trPr>
          <w:trHeight w:val="794" w:hRule="atLeast"/>
          <w:jc w:val="center"/>
        </w:trPr>
        <w:tc>
          <w:tcPr>
            <w:tcW w:w="204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黑体_GBK" w:hAnsi="Times New Roman" w:eastAsia="方正黑体_GBK" w:cs="Times New Roman"/>
                <w:bCs/>
                <w:color w:val="000000"/>
                <w:kern w:val="0"/>
                <w:sz w:val="28"/>
                <w:szCs w:val="20"/>
              </w:rPr>
            </w:pPr>
            <w:r>
              <w:rPr>
                <w:rFonts w:hint="eastAsia" w:ascii="方正黑体_GBK" w:hAnsi="Times New Roman" w:eastAsia="方正黑体_GBK" w:cs="Times New Roman"/>
                <w:bCs/>
                <w:color w:val="000000"/>
                <w:kern w:val="0"/>
                <w:sz w:val="28"/>
                <w:szCs w:val="20"/>
              </w:rPr>
              <w:t>编码</w:t>
            </w:r>
          </w:p>
        </w:tc>
        <w:tc>
          <w:tcPr>
            <w:tcW w:w="3006" w:type="dxa"/>
            <w:tcBorders>
              <w:top w:val="single" w:color="auto" w:sz="4" w:space="0"/>
              <w:left w:val="nil"/>
              <w:bottom w:val="single" w:color="auto" w:sz="4" w:space="0"/>
              <w:right w:val="single" w:color="auto" w:sz="4" w:space="0"/>
            </w:tcBorders>
            <w:vAlign w:val="center"/>
          </w:tcPr>
          <w:p>
            <w:pPr>
              <w:widowControl/>
              <w:jc w:val="center"/>
              <w:rPr>
                <w:rFonts w:hint="eastAsia" w:ascii="方正黑体_GBK" w:hAnsi="Times New Roman" w:eastAsia="方正黑体_GBK" w:cs="Times New Roman"/>
                <w:bCs/>
                <w:color w:val="000000"/>
                <w:kern w:val="0"/>
                <w:sz w:val="28"/>
                <w:szCs w:val="20"/>
              </w:rPr>
            </w:pPr>
            <w:r>
              <w:rPr>
                <w:rFonts w:hint="eastAsia" w:ascii="方正黑体_GBK" w:hAnsi="Times New Roman" w:eastAsia="方正黑体_GBK" w:cs="Times New Roman"/>
                <w:bCs/>
                <w:color w:val="000000"/>
                <w:kern w:val="0"/>
                <w:sz w:val="28"/>
                <w:szCs w:val="20"/>
              </w:rPr>
              <w:t>项目名称</w:t>
            </w:r>
          </w:p>
        </w:tc>
        <w:tc>
          <w:tcPr>
            <w:tcW w:w="2888" w:type="dxa"/>
            <w:tcBorders>
              <w:top w:val="single" w:color="auto" w:sz="4" w:space="0"/>
              <w:left w:val="nil"/>
              <w:bottom w:val="single" w:color="auto" w:sz="4" w:space="0"/>
              <w:right w:val="nil"/>
            </w:tcBorders>
            <w:vAlign w:val="center"/>
          </w:tcPr>
          <w:p>
            <w:pPr>
              <w:widowControl/>
              <w:jc w:val="center"/>
              <w:rPr>
                <w:rFonts w:hint="eastAsia" w:ascii="方正黑体_GBK" w:hAnsi="Times New Roman" w:eastAsia="方正黑体_GBK" w:cs="Times New Roman"/>
                <w:bCs/>
                <w:kern w:val="0"/>
                <w:sz w:val="28"/>
                <w:szCs w:val="20"/>
              </w:rPr>
            </w:pPr>
            <w:r>
              <w:rPr>
                <w:rFonts w:hint="eastAsia" w:ascii="方正黑体_GBK" w:hAnsi="Times New Roman" w:eastAsia="方正黑体_GBK" w:cs="Times New Roman"/>
                <w:bCs/>
                <w:kern w:val="0"/>
                <w:sz w:val="28"/>
                <w:szCs w:val="20"/>
              </w:rPr>
              <w:t>特殊医用耗材名称</w:t>
            </w:r>
          </w:p>
        </w:tc>
        <w:tc>
          <w:tcPr>
            <w:tcW w:w="15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黑体_GBK" w:hAnsi="Times New Roman" w:eastAsia="方正黑体_GBK" w:cs="Times New Roman"/>
                <w:bCs/>
                <w:color w:val="000000"/>
                <w:kern w:val="0"/>
                <w:sz w:val="28"/>
                <w:szCs w:val="20"/>
              </w:rPr>
            </w:pPr>
            <w:r>
              <w:rPr>
                <w:rFonts w:hint="eastAsia" w:ascii="方正黑体_GBK" w:hAnsi="Times New Roman" w:eastAsia="方正黑体_GBK" w:cs="Times New Roman"/>
                <w:bCs/>
                <w:color w:val="000000"/>
                <w:kern w:val="0"/>
                <w:sz w:val="28"/>
                <w:szCs w:val="20"/>
              </w:rPr>
              <w:t>说明</w:t>
            </w:r>
          </w:p>
        </w:tc>
      </w:tr>
      <w:tr>
        <w:tblPrEx>
          <w:tblCellMar>
            <w:top w:w="0" w:type="dxa"/>
            <w:left w:w="108" w:type="dxa"/>
            <w:bottom w:w="0" w:type="dxa"/>
            <w:right w:w="108" w:type="dxa"/>
          </w:tblCellMar>
        </w:tblPrEx>
        <w:trPr>
          <w:trHeight w:val="794" w:hRule="atLeast"/>
          <w:jc w:val="center"/>
        </w:trPr>
        <w:tc>
          <w:tcPr>
            <w:tcW w:w="204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310401050</w:t>
            </w:r>
          </w:p>
        </w:tc>
        <w:tc>
          <w:tcPr>
            <w:tcW w:w="300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低温等离子射频消融术</w:t>
            </w:r>
          </w:p>
        </w:tc>
        <w:tc>
          <w:tcPr>
            <w:tcW w:w="288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color w:val="000000"/>
                <w:kern w:val="0"/>
                <w:sz w:val="24"/>
                <w:szCs w:val="20"/>
              </w:rPr>
            </w:pPr>
          </w:p>
        </w:tc>
        <w:tc>
          <w:tcPr>
            <w:tcW w:w="150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kern w:val="0"/>
                <w:sz w:val="28"/>
                <w:szCs w:val="20"/>
              </w:rPr>
            </w:pPr>
          </w:p>
        </w:tc>
      </w:tr>
      <w:tr>
        <w:tblPrEx>
          <w:tblCellMar>
            <w:top w:w="0" w:type="dxa"/>
            <w:left w:w="108" w:type="dxa"/>
            <w:bottom w:w="0" w:type="dxa"/>
            <w:right w:w="108" w:type="dxa"/>
          </w:tblCellMar>
        </w:tblPrEx>
        <w:trPr>
          <w:trHeight w:val="794" w:hRule="atLeast"/>
          <w:jc w:val="center"/>
        </w:trPr>
        <w:tc>
          <w:tcPr>
            <w:tcW w:w="204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方正仿宋_GBK" w:cs="Times New Roman"/>
                <w:kern w:val="0"/>
                <w:sz w:val="24"/>
                <w:szCs w:val="20"/>
              </w:rPr>
            </w:pPr>
            <w:r>
              <w:rPr>
                <w:rFonts w:ascii="Times New Roman" w:hAnsi="Times New Roman" w:eastAsia="方正仿宋_GBK" w:cs="Times New Roman"/>
                <w:kern w:val="0"/>
                <w:sz w:val="24"/>
                <w:szCs w:val="20"/>
              </w:rPr>
              <w:t>310401050-1</w:t>
            </w:r>
          </w:p>
        </w:tc>
        <w:tc>
          <w:tcPr>
            <w:tcW w:w="3006"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color w:val="000000"/>
                <w:kern w:val="0"/>
                <w:sz w:val="24"/>
                <w:szCs w:val="20"/>
              </w:rPr>
            </w:pPr>
          </w:p>
        </w:tc>
        <w:tc>
          <w:tcPr>
            <w:tcW w:w="288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color w:val="000000"/>
                <w:kern w:val="0"/>
                <w:sz w:val="24"/>
                <w:szCs w:val="20"/>
              </w:rPr>
            </w:pPr>
            <w:r>
              <w:rPr>
                <w:rFonts w:ascii="Times New Roman" w:hAnsi="Times New Roman" w:eastAsia="方正仿宋_GBK" w:cs="Times New Roman"/>
                <w:color w:val="000000"/>
                <w:kern w:val="0"/>
                <w:sz w:val="24"/>
                <w:szCs w:val="20"/>
              </w:rPr>
              <w:t>射频刀头</w:t>
            </w:r>
          </w:p>
        </w:tc>
        <w:tc>
          <w:tcPr>
            <w:tcW w:w="1508" w:type="dxa"/>
            <w:tcBorders>
              <w:top w:val="nil"/>
              <w:left w:val="nil"/>
              <w:bottom w:val="single" w:color="auto" w:sz="4" w:space="0"/>
              <w:right w:val="single" w:color="auto" w:sz="4" w:space="0"/>
            </w:tcBorders>
            <w:vAlign w:val="center"/>
          </w:tcPr>
          <w:p>
            <w:pPr>
              <w:widowControl/>
              <w:jc w:val="center"/>
              <w:rPr>
                <w:rFonts w:ascii="Times New Roman" w:hAnsi="Times New Roman" w:eastAsia="方正仿宋_GBK" w:cs="Times New Roman"/>
                <w:color w:val="000000"/>
                <w:kern w:val="0"/>
                <w:sz w:val="28"/>
                <w:szCs w:val="20"/>
              </w:rPr>
            </w:pPr>
          </w:p>
        </w:tc>
      </w:tr>
    </w:tbl>
    <w:p>
      <w:pPr>
        <w:widowControl/>
        <w:spacing w:line="580" w:lineRule="exact"/>
        <w:rPr>
          <w:rFonts w:hint="eastAsia" w:ascii="方正黑体_GBK" w:hAnsi="Times New Roman" w:eastAsia="方正黑体_GBK" w:cs="Times New Roman"/>
          <w:color w:val="000000"/>
          <w:sz w:val="32"/>
          <w:szCs w:val="32"/>
        </w:rPr>
      </w:pPr>
    </w:p>
    <w:p>
      <w:pPr>
        <w:widowControl/>
        <w:spacing w:line="580" w:lineRule="exact"/>
        <w:rPr>
          <w:rFonts w:ascii="方正黑体_GBK" w:hAnsi="Times New Roman" w:eastAsia="方正黑体_GBK" w:cs="Times New Roman"/>
          <w:color w:val="000000"/>
          <w:sz w:val="32"/>
          <w:szCs w:val="32"/>
        </w:rPr>
        <w:sectPr>
          <w:pgSz w:w="11906" w:h="16838"/>
          <w:pgMar w:top="2098" w:right="1474" w:bottom="1985" w:left="1588" w:header="851" w:footer="992" w:gutter="0"/>
          <w:pgNumType w:fmt="decimal"/>
          <w:cols w:space="720" w:num="1"/>
          <w:docGrid w:type="lines" w:linePitch="312" w:charSpace="0"/>
        </w:sectPr>
      </w:pPr>
    </w:p>
    <w:p>
      <w:pPr>
        <w:widowControl/>
        <w:spacing w:line="580" w:lineRule="exact"/>
        <w:rPr>
          <w:rFonts w:hint="eastAsia" w:ascii="方正黑体_GBK" w:hAnsi="Times New Roman" w:eastAsia="方正黑体_GBK" w:cs="Times New Roman"/>
          <w:color w:val="000000"/>
          <w:sz w:val="32"/>
          <w:szCs w:val="32"/>
        </w:rPr>
      </w:pPr>
      <w:r>
        <w:rPr>
          <w:rFonts w:hint="eastAsia" w:ascii="方正黑体_GBK" w:hAnsi="Times New Roman" w:eastAsia="方正黑体_GBK" w:cs="Times New Roman"/>
          <w:color w:val="000000"/>
          <w:sz w:val="32"/>
          <w:szCs w:val="32"/>
        </w:rPr>
        <w:t>附件4</w:t>
      </w:r>
    </w:p>
    <w:p>
      <w:pPr>
        <w:widowControl/>
        <w:spacing w:line="580" w:lineRule="exact"/>
        <w:jc w:val="center"/>
        <w:rPr>
          <w:rFonts w:hint="eastAsia" w:ascii="方正小标宋_GBK" w:hAnsi="Times New Roman" w:eastAsia="方正小标宋_GBK" w:cs="Times New Roman"/>
          <w:color w:val="000000"/>
          <w:sz w:val="44"/>
          <w:szCs w:val="32"/>
        </w:rPr>
      </w:pPr>
      <w:r>
        <w:rPr>
          <w:rFonts w:hint="eastAsia" w:ascii="方正小标宋_GBK" w:hAnsi="Times New Roman" w:eastAsia="方正小标宋_GBK" w:cs="Times New Roman"/>
          <w:color w:val="000000"/>
          <w:sz w:val="44"/>
          <w:szCs w:val="32"/>
        </w:rPr>
        <w:t>新增医疗服务价格项目试行基本情况表</w:t>
      </w:r>
    </w:p>
    <w:p>
      <w:pPr>
        <w:widowControl/>
        <w:spacing w:line="580" w:lineRule="exact"/>
        <w:jc w:val="center"/>
        <w:rPr>
          <w:rFonts w:hint="eastAsia" w:ascii="方正小标宋_GBK" w:hAnsi="Times New Roman" w:eastAsia="方正小标宋_GBK" w:cs="Times New Roman"/>
          <w:color w:val="000000"/>
          <w:sz w:val="44"/>
          <w:szCs w:val="32"/>
        </w:rPr>
      </w:pPr>
    </w:p>
    <w:tbl>
      <w:tblPr>
        <w:tblStyle w:val="2"/>
        <w:tblW w:w="8628" w:type="dxa"/>
        <w:jc w:val="center"/>
        <w:tblLayout w:type="fixed"/>
        <w:tblCellMar>
          <w:top w:w="0" w:type="dxa"/>
          <w:left w:w="108" w:type="dxa"/>
          <w:bottom w:w="0" w:type="dxa"/>
          <w:right w:w="108" w:type="dxa"/>
        </w:tblCellMar>
      </w:tblPr>
      <w:tblGrid>
        <w:gridCol w:w="1849"/>
        <w:gridCol w:w="4253"/>
        <w:gridCol w:w="2526"/>
      </w:tblGrid>
      <w:tr>
        <w:tblPrEx>
          <w:tblCellMar>
            <w:top w:w="0" w:type="dxa"/>
            <w:left w:w="108" w:type="dxa"/>
            <w:bottom w:w="0" w:type="dxa"/>
            <w:right w:w="108" w:type="dxa"/>
          </w:tblCellMar>
        </w:tblPrEx>
        <w:trPr>
          <w:trHeight w:val="170" w:hRule="atLeast"/>
          <w:jc w:val="center"/>
        </w:trPr>
        <w:tc>
          <w:tcPr>
            <w:tcW w:w="6102" w:type="dxa"/>
            <w:gridSpan w:val="2"/>
            <w:tcBorders>
              <w:top w:val="nil"/>
              <w:left w:val="nil"/>
              <w:bottom w:val="single" w:color="auto" w:sz="4" w:space="0"/>
              <w:right w:val="nil"/>
            </w:tcBorders>
            <w:vAlign w:val="center"/>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医疗机构（盖章）：</w:t>
            </w:r>
          </w:p>
        </w:tc>
        <w:tc>
          <w:tcPr>
            <w:tcW w:w="2526" w:type="dxa"/>
            <w:tcBorders>
              <w:top w:val="nil"/>
              <w:left w:val="nil"/>
              <w:bottom w:val="single" w:color="auto" w:sz="4" w:space="0"/>
              <w:right w:val="nil"/>
            </w:tcBorders>
            <w:vAlign w:val="bottom"/>
          </w:tcPr>
          <w:p>
            <w:pPr>
              <w:widowControl/>
              <w:spacing w:line="300" w:lineRule="exact"/>
              <w:jc w:val="center"/>
              <w:rPr>
                <w:rFonts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项目名称</w:t>
            </w:r>
          </w:p>
        </w:tc>
        <w:tc>
          <w:tcPr>
            <w:tcW w:w="6779" w:type="dxa"/>
            <w:gridSpan w:val="2"/>
            <w:tcBorders>
              <w:top w:val="single" w:color="auto" w:sz="4" w:space="0"/>
              <w:left w:val="single" w:color="auto" w:sz="4" w:space="0"/>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项目编码</w:t>
            </w:r>
          </w:p>
        </w:tc>
        <w:tc>
          <w:tcPr>
            <w:tcW w:w="6779" w:type="dxa"/>
            <w:gridSpan w:val="2"/>
            <w:tcBorders>
              <w:top w:val="single" w:color="auto" w:sz="4" w:space="0"/>
              <w:left w:val="single" w:color="auto" w:sz="4" w:space="0"/>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计价单位</w:t>
            </w:r>
          </w:p>
        </w:tc>
        <w:tc>
          <w:tcPr>
            <w:tcW w:w="6779" w:type="dxa"/>
            <w:gridSpan w:val="2"/>
            <w:tcBorders>
              <w:top w:val="single" w:color="auto" w:sz="4" w:space="0"/>
              <w:left w:val="single" w:color="auto" w:sz="4" w:space="0"/>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试行价格</w:t>
            </w:r>
          </w:p>
        </w:tc>
        <w:tc>
          <w:tcPr>
            <w:tcW w:w="6779" w:type="dxa"/>
            <w:gridSpan w:val="2"/>
            <w:tcBorders>
              <w:top w:val="single" w:color="auto" w:sz="4" w:space="0"/>
              <w:left w:val="single" w:color="auto" w:sz="4" w:space="0"/>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8628"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以下指标首次定价时填报</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一</w:t>
            </w: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临床应用（科室）</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二</w:t>
            </w: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临床应用范围（适用哪些疾病）</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三</w:t>
            </w: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试行价格基本情况</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（一）</w:t>
            </w: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基本人力消耗（人）：</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医生</w:t>
            </w:r>
          </w:p>
        </w:tc>
        <w:tc>
          <w:tcPr>
            <w:tcW w:w="2526" w:type="dxa"/>
            <w:tcBorders>
              <w:top w:val="single" w:color="auto" w:sz="4" w:space="0"/>
              <w:left w:val="single" w:color="auto" w:sz="4" w:space="0"/>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护士</w:t>
            </w:r>
          </w:p>
        </w:tc>
        <w:tc>
          <w:tcPr>
            <w:tcW w:w="2526" w:type="dxa"/>
            <w:tcBorders>
              <w:top w:val="single" w:color="auto" w:sz="4" w:space="0"/>
              <w:left w:val="single" w:color="auto" w:sz="4" w:space="0"/>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3</w:t>
            </w:r>
          </w:p>
        </w:tc>
        <w:tc>
          <w:tcPr>
            <w:tcW w:w="425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技师</w:t>
            </w:r>
          </w:p>
        </w:tc>
        <w:tc>
          <w:tcPr>
            <w:tcW w:w="2526" w:type="dxa"/>
            <w:tcBorders>
              <w:top w:val="single" w:color="auto" w:sz="4" w:space="0"/>
              <w:left w:val="single" w:color="auto" w:sz="4" w:space="0"/>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（二）</w:t>
            </w: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基本耗时（分钟）：</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（三）</w:t>
            </w: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仪器及设备情况</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w:t>
            </w: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（1）仪器设备名称：</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    采购价格（元）</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检验类设备每批次可同时检测人份</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bottom"/>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（2）仪器设备名称：</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bottom"/>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    采购价格（元）</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bottom"/>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检验类设备每批次可同时检测人份</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bottom"/>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（3）……</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w:t>
            </w: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（1）体外诊断试剂名称：</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    包装规格</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    采购价格（元）</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    每人份价格（元）</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（2）体外诊断试剂名称：</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    包装规格</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    采购价格（元）</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xml:space="preserve">    每人份价格（元）</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312" w:hRule="atLeast"/>
          <w:jc w:val="center"/>
        </w:trPr>
        <w:tc>
          <w:tcPr>
            <w:tcW w:w="184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imes New Roman" w:hAnsi="Times New Roman" w:eastAsia="方正仿宋_GBK" w:cs="Times New Roman"/>
                <w:color w:val="000000"/>
                <w:kern w:val="0"/>
                <w:sz w:val="24"/>
                <w:szCs w:val="24"/>
              </w:rPr>
            </w:pPr>
          </w:p>
        </w:tc>
        <w:tc>
          <w:tcPr>
            <w:tcW w:w="4253" w:type="dxa"/>
            <w:tcBorders>
              <w:top w:val="single" w:color="auto" w:sz="4" w:space="0"/>
              <w:left w:val="nil"/>
              <w:bottom w:val="single" w:color="auto" w:sz="4" w:space="0"/>
              <w:right w:val="single" w:color="auto" w:sz="4" w:space="0"/>
            </w:tcBorders>
            <w:vAlign w:val="center"/>
          </w:tcPr>
          <w:p>
            <w:pPr>
              <w:widowControl/>
              <w:spacing w:line="300" w:lineRule="exac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（3）……</w:t>
            </w:r>
          </w:p>
        </w:tc>
        <w:tc>
          <w:tcPr>
            <w:tcW w:w="2526" w:type="dxa"/>
            <w:tcBorders>
              <w:top w:val="single" w:color="auto" w:sz="4" w:space="0"/>
              <w:left w:val="nil"/>
              <w:bottom w:val="single" w:color="auto" w:sz="4" w:space="0"/>
              <w:right w:val="single" w:color="auto" w:sz="4" w:space="0"/>
            </w:tcBorders>
            <w:vAlign w:val="bottom"/>
          </w:tcPr>
          <w:p>
            <w:pPr>
              <w:widowControl/>
              <w:spacing w:line="30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r>
      <w:tr>
        <w:tblPrEx>
          <w:tblCellMar>
            <w:top w:w="0" w:type="dxa"/>
            <w:left w:w="108" w:type="dxa"/>
            <w:bottom w:w="0" w:type="dxa"/>
            <w:right w:w="108" w:type="dxa"/>
          </w:tblCellMar>
        </w:tblPrEx>
        <w:trPr>
          <w:trHeight w:val="170" w:hRule="atLeast"/>
          <w:jc w:val="center"/>
        </w:trPr>
        <w:tc>
          <w:tcPr>
            <w:tcW w:w="8628" w:type="dxa"/>
            <w:gridSpan w:val="3"/>
            <w:tcBorders>
              <w:top w:val="single" w:color="auto" w:sz="4" w:space="0"/>
            </w:tcBorders>
            <w:vAlign w:val="center"/>
          </w:tcPr>
          <w:p>
            <w:pPr>
              <w:widowControl/>
              <w:spacing w:line="320" w:lineRule="exact"/>
              <w:ind w:left="573" w:leftChars="-13" w:right="-115" w:rightChars="-55" w:hanging="600" w:hangingChars="250"/>
              <w:rPr>
                <w:rFonts w:hint="eastAsia"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备注：每个自主定价项目均需填报相应基本情况信息并提供采购单据等证明材料或情况说明。</w:t>
            </w:r>
          </w:p>
          <w:p>
            <w:pPr>
              <w:widowControl/>
              <w:spacing w:line="320" w:lineRule="exact"/>
              <w:ind w:left="573" w:leftChars="-13" w:right="-115" w:rightChars="-55" w:hanging="600" w:hangingChars="250"/>
              <w:rPr>
                <w:rFonts w:ascii="Times New Roman" w:hAnsi="Times New Roman" w:eastAsia="方正仿宋_GBK" w:cs="Times New Roman"/>
                <w:color w:val="000000"/>
                <w:kern w:val="0"/>
                <w:sz w:val="24"/>
                <w:szCs w:val="24"/>
              </w:rPr>
            </w:pPr>
            <w:r>
              <w:rPr>
                <w:rFonts w:hint="eastAsia" w:ascii="Times New Roman" w:hAnsi="Times New Roman" w:eastAsia="方正仿宋_GBK" w:cs="Times New Roman"/>
                <w:color w:val="000000"/>
                <w:kern w:val="0"/>
                <w:sz w:val="24"/>
                <w:szCs w:val="24"/>
              </w:rPr>
              <w:t>填报人：                              联系电话：</w:t>
            </w:r>
          </w:p>
        </w:tc>
      </w:tr>
    </w:tbl>
    <w:p>
      <w:pPr>
        <w:widowControl/>
        <w:spacing w:line="580" w:lineRule="exact"/>
        <w:rPr>
          <w:rFonts w:ascii="方正黑体_GBK" w:hAnsi="Times New Roman" w:eastAsia="方正黑体_GBK" w:cs="Times New Roman"/>
          <w:color w:val="000000"/>
          <w:sz w:val="32"/>
          <w:szCs w:val="32"/>
        </w:rPr>
        <w:sectPr>
          <w:pgSz w:w="11906" w:h="16838"/>
          <w:pgMar w:top="2098" w:right="1474" w:bottom="1985" w:left="1588" w:header="851" w:footer="992" w:gutter="0"/>
          <w:pgNumType w:fmt="decimal"/>
          <w:cols w:space="720" w:num="1"/>
          <w:docGrid w:type="lines" w:linePitch="312" w:charSpace="0"/>
        </w:sectPr>
      </w:pPr>
    </w:p>
    <w:p>
      <w:pPr>
        <w:widowControl/>
        <w:spacing w:line="580" w:lineRule="exact"/>
        <w:rPr>
          <w:rFonts w:hint="eastAsia" w:ascii="方正黑体_GBK" w:hAnsi="Times New Roman" w:eastAsia="方正黑体_GBK" w:cs="Times New Roman"/>
          <w:color w:val="000000"/>
          <w:sz w:val="32"/>
          <w:szCs w:val="32"/>
        </w:rPr>
      </w:pPr>
      <w:r>
        <w:rPr>
          <w:rFonts w:hint="eastAsia" w:ascii="方正黑体_GBK" w:hAnsi="Times New Roman" w:eastAsia="方正黑体_GBK" w:cs="Times New Roman"/>
          <w:color w:val="000000"/>
          <w:sz w:val="32"/>
          <w:szCs w:val="32"/>
        </w:rPr>
        <w:t>附件5</w:t>
      </w:r>
    </w:p>
    <w:p>
      <w:pPr>
        <w:widowControl/>
        <w:spacing w:line="580" w:lineRule="exact"/>
        <w:rPr>
          <w:rFonts w:hint="eastAsia" w:ascii="方正黑体_GBK" w:hAnsi="Times New Roman" w:eastAsia="方正黑体_GBK" w:cs="Times New Roman"/>
          <w:color w:val="000000"/>
          <w:sz w:val="32"/>
          <w:szCs w:val="32"/>
        </w:rPr>
      </w:pPr>
    </w:p>
    <w:p>
      <w:pPr>
        <w:widowControl/>
        <w:spacing w:line="580" w:lineRule="exact"/>
        <w:jc w:val="center"/>
        <w:rPr>
          <w:rFonts w:hint="eastAsia" w:ascii="方正小标宋_GBK" w:hAnsi="Times New Roman" w:eastAsia="方正小标宋_GBK" w:cs="Times New Roman"/>
          <w:color w:val="000000"/>
          <w:sz w:val="44"/>
          <w:szCs w:val="32"/>
        </w:rPr>
      </w:pPr>
      <w:r>
        <w:rPr>
          <w:rFonts w:hint="eastAsia" w:ascii="方正小标宋_GBK" w:hAnsi="Times New Roman" w:eastAsia="方正小标宋_GBK" w:cs="Times New Roman"/>
          <w:color w:val="000000"/>
          <w:sz w:val="44"/>
          <w:szCs w:val="32"/>
        </w:rPr>
        <w:t>新增医疗服务价格项目监测表</w:t>
      </w:r>
    </w:p>
    <w:p>
      <w:pPr>
        <w:widowControl/>
        <w:spacing w:line="580" w:lineRule="exact"/>
        <w:jc w:val="center"/>
        <w:rPr>
          <w:rFonts w:hint="eastAsia" w:ascii="方正小标宋_GBK" w:hAnsi="Times New Roman" w:eastAsia="方正小标宋_GBK" w:cs="Times New Roman"/>
          <w:color w:val="000000"/>
          <w:sz w:val="44"/>
          <w:szCs w:val="32"/>
        </w:rPr>
      </w:pPr>
    </w:p>
    <w:p>
      <w:pPr>
        <w:widowControl/>
        <w:spacing w:line="580" w:lineRule="exact"/>
        <w:ind w:left="-708" w:leftChars="-337" w:right="-794" w:rightChars="-378"/>
        <w:rPr>
          <w:rFonts w:hint="eastAsia" w:ascii="方正仿宋_GBK" w:hAnsi="Times New Roman" w:eastAsia="方正仿宋_GBK" w:cs="Times New Roman"/>
          <w:color w:val="000000"/>
          <w:sz w:val="24"/>
          <w:szCs w:val="32"/>
        </w:rPr>
      </w:pPr>
      <w:r>
        <w:rPr>
          <w:rFonts w:hint="eastAsia" w:ascii="方正仿宋_GBK" w:hAnsi="Times New Roman" w:eastAsia="方正仿宋_GBK" w:cs="Times New Roman"/>
          <w:color w:val="000000"/>
          <w:sz w:val="24"/>
          <w:szCs w:val="32"/>
        </w:rPr>
        <w:t>市医保局（盖章）：                      填报人：              联系电话：</w:t>
      </w:r>
    </w:p>
    <w:tbl>
      <w:tblPr>
        <w:tblStyle w:val="2"/>
        <w:tblW w:w="10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559"/>
        <w:gridCol w:w="1179"/>
        <w:gridCol w:w="1277"/>
        <w:gridCol w:w="1285"/>
        <w:gridCol w:w="225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213" w:type="dxa"/>
            <w:vAlign w:val="center"/>
          </w:tcPr>
          <w:p>
            <w:pPr>
              <w:widowControl/>
              <w:spacing w:line="360" w:lineRule="exact"/>
              <w:jc w:val="center"/>
              <w:rPr>
                <w:rFonts w:hint="eastAsia"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项目编码</w:t>
            </w:r>
          </w:p>
        </w:tc>
        <w:tc>
          <w:tcPr>
            <w:tcW w:w="1559" w:type="dxa"/>
            <w:vAlign w:val="center"/>
          </w:tcPr>
          <w:p>
            <w:pPr>
              <w:widowControl/>
              <w:spacing w:line="360" w:lineRule="exact"/>
              <w:jc w:val="center"/>
              <w:rPr>
                <w:rFonts w:hint="eastAsia"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项目名称</w:t>
            </w:r>
          </w:p>
        </w:tc>
        <w:tc>
          <w:tcPr>
            <w:tcW w:w="1179" w:type="dxa"/>
            <w:vAlign w:val="center"/>
          </w:tcPr>
          <w:p>
            <w:pPr>
              <w:widowControl/>
              <w:spacing w:line="360" w:lineRule="exact"/>
              <w:jc w:val="center"/>
              <w:rPr>
                <w:rFonts w:hint="eastAsia"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计价单位</w:t>
            </w:r>
          </w:p>
        </w:tc>
        <w:tc>
          <w:tcPr>
            <w:tcW w:w="1277" w:type="dxa"/>
            <w:vAlign w:val="center"/>
          </w:tcPr>
          <w:p>
            <w:pPr>
              <w:widowControl/>
              <w:spacing w:line="360" w:lineRule="exact"/>
              <w:jc w:val="center"/>
              <w:rPr>
                <w:rFonts w:hint="eastAsia"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开展医疗机构</w:t>
            </w:r>
          </w:p>
        </w:tc>
        <w:tc>
          <w:tcPr>
            <w:tcW w:w="1285" w:type="dxa"/>
            <w:vAlign w:val="center"/>
          </w:tcPr>
          <w:p>
            <w:pPr>
              <w:widowControl/>
              <w:spacing w:line="360" w:lineRule="exact"/>
              <w:jc w:val="center"/>
              <w:rPr>
                <w:rFonts w:hint="eastAsia"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试行价格（元）</w:t>
            </w:r>
          </w:p>
        </w:tc>
        <w:tc>
          <w:tcPr>
            <w:tcW w:w="2258" w:type="dxa"/>
            <w:vAlign w:val="center"/>
          </w:tcPr>
          <w:p>
            <w:pPr>
              <w:widowControl/>
              <w:spacing w:line="360" w:lineRule="exact"/>
              <w:jc w:val="center"/>
              <w:rPr>
                <w:rFonts w:hint="eastAsia"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业务量（试行期开始累计数量 ）</w:t>
            </w:r>
          </w:p>
        </w:tc>
        <w:tc>
          <w:tcPr>
            <w:tcW w:w="1701" w:type="dxa"/>
            <w:vAlign w:val="center"/>
          </w:tcPr>
          <w:p>
            <w:pPr>
              <w:widowControl/>
              <w:spacing w:line="360" w:lineRule="exact"/>
              <w:jc w:val="center"/>
              <w:rPr>
                <w:rFonts w:hint="eastAsia" w:ascii="方正黑体_GBK" w:hAnsi="宋体" w:eastAsia="方正黑体_GBK" w:cs="宋体"/>
                <w:color w:val="000000"/>
                <w:kern w:val="0"/>
                <w:sz w:val="24"/>
                <w:szCs w:val="24"/>
              </w:rPr>
            </w:pPr>
            <w:r>
              <w:rPr>
                <w:rFonts w:hint="eastAsia" w:ascii="方正黑体_GBK" w:hAnsi="宋体" w:eastAsia="方正黑体_GBK" w:cs="宋体"/>
                <w:color w:val="000000"/>
                <w:kern w:val="0"/>
                <w:sz w:val="24"/>
                <w:szCs w:val="24"/>
              </w:rPr>
              <w:t>试行价格开始执行日期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项目1</w:t>
            </w:r>
          </w:p>
        </w:tc>
        <w:tc>
          <w:tcPr>
            <w:tcW w:w="1559" w:type="dxa"/>
            <w:vAlign w:val="bottom"/>
          </w:tcPr>
          <w:p>
            <w:pPr>
              <w:widowControl/>
              <w:spacing w:line="36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1179" w:type="dxa"/>
            <w:vAlign w:val="bottom"/>
          </w:tcPr>
          <w:p>
            <w:pPr>
              <w:widowControl/>
              <w:spacing w:line="36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1277" w:type="dxa"/>
            <w:vAlign w:val="bottom"/>
          </w:tcPr>
          <w:p>
            <w:pPr>
              <w:widowControl/>
              <w:spacing w:line="3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w:t>
            </w: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ascii="Times New Roman" w:hAnsi="Times New Roman" w:eastAsia="方正仿宋_GBK" w:cs="Times New Roman"/>
                <w:color w:val="000000"/>
                <w:kern w:val="0"/>
                <w:sz w:val="24"/>
                <w:szCs w:val="24"/>
              </w:rPr>
            </w:pPr>
          </w:p>
        </w:tc>
        <w:tc>
          <w:tcPr>
            <w:tcW w:w="1559" w:type="dxa"/>
            <w:vAlign w:val="bottom"/>
          </w:tcPr>
          <w:p>
            <w:pPr>
              <w:widowControl/>
              <w:spacing w:line="36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1179" w:type="dxa"/>
            <w:vAlign w:val="bottom"/>
          </w:tcPr>
          <w:p>
            <w:pPr>
              <w:widowControl/>
              <w:spacing w:line="36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1277" w:type="dxa"/>
            <w:vAlign w:val="bottom"/>
          </w:tcPr>
          <w:p>
            <w:pPr>
              <w:widowControl/>
              <w:spacing w:line="3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w:t>
            </w: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ascii="Times New Roman" w:hAnsi="Times New Roman" w:eastAsia="方正仿宋_GBK" w:cs="Times New Roman"/>
                <w:color w:val="000000"/>
                <w:kern w:val="0"/>
                <w:sz w:val="24"/>
                <w:szCs w:val="24"/>
              </w:rPr>
            </w:pPr>
          </w:p>
        </w:tc>
        <w:tc>
          <w:tcPr>
            <w:tcW w:w="1559" w:type="dxa"/>
            <w:vAlign w:val="bottom"/>
          </w:tcPr>
          <w:p>
            <w:pPr>
              <w:widowControl/>
              <w:spacing w:line="36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1179" w:type="dxa"/>
            <w:vAlign w:val="bottom"/>
          </w:tcPr>
          <w:p>
            <w:pPr>
              <w:widowControl/>
              <w:spacing w:line="36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1277" w:type="dxa"/>
            <w:vAlign w:val="bottom"/>
          </w:tcPr>
          <w:p>
            <w:pPr>
              <w:widowControl/>
              <w:spacing w:line="3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3.***</w:t>
            </w: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项目2</w:t>
            </w:r>
          </w:p>
        </w:tc>
        <w:tc>
          <w:tcPr>
            <w:tcW w:w="1559" w:type="dxa"/>
            <w:vAlign w:val="bottom"/>
          </w:tcPr>
          <w:p>
            <w:pPr>
              <w:widowControl/>
              <w:spacing w:line="36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1179" w:type="dxa"/>
            <w:vAlign w:val="bottom"/>
          </w:tcPr>
          <w:p>
            <w:pPr>
              <w:widowControl/>
              <w:spacing w:line="36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1277" w:type="dxa"/>
            <w:vAlign w:val="bottom"/>
          </w:tcPr>
          <w:p>
            <w:pPr>
              <w:widowControl/>
              <w:spacing w:line="3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1.***</w:t>
            </w: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ascii="Times New Roman" w:hAnsi="Times New Roman" w:eastAsia="方正仿宋_GBK" w:cs="Times New Roman"/>
                <w:color w:val="000000"/>
                <w:kern w:val="0"/>
                <w:sz w:val="24"/>
                <w:szCs w:val="24"/>
              </w:rPr>
            </w:pPr>
          </w:p>
        </w:tc>
        <w:tc>
          <w:tcPr>
            <w:tcW w:w="1559" w:type="dxa"/>
            <w:vAlign w:val="bottom"/>
          </w:tcPr>
          <w:p>
            <w:pPr>
              <w:widowControl/>
              <w:spacing w:line="36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1179" w:type="dxa"/>
            <w:vAlign w:val="bottom"/>
          </w:tcPr>
          <w:p>
            <w:pPr>
              <w:widowControl/>
              <w:spacing w:line="36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1277" w:type="dxa"/>
            <w:vAlign w:val="bottom"/>
          </w:tcPr>
          <w:p>
            <w:pPr>
              <w:widowControl/>
              <w:spacing w:line="3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2.***</w:t>
            </w: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ascii="Times New Roman" w:hAnsi="Times New Roman" w:eastAsia="方正仿宋_GBK" w:cs="Times New Roman"/>
                <w:color w:val="000000"/>
                <w:kern w:val="0"/>
                <w:sz w:val="24"/>
                <w:szCs w:val="24"/>
              </w:rPr>
            </w:pPr>
          </w:p>
        </w:tc>
        <w:tc>
          <w:tcPr>
            <w:tcW w:w="1559" w:type="dxa"/>
            <w:vAlign w:val="bottom"/>
          </w:tcPr>
          <w:p>
            <w:pPr>
              <w:widowControl/>
              <w:spacing w:line="36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1179" w:type="dxa"/>
            <w:vAlign w:val="bottom"/>
          </w:tcPr>
          <w:p>
            <w:pPr>
              <w:widowControl/>
              <w:spacing w:line="360" w:lineRule="exact"/>
              <w:jc w:val="left"/>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　</w:t>
            </w:r>
          </w:p>
        </w:tc>
        <w:tc>
          <w:tcPr>
            <w:tcW w:w="1277" w:type="dxa"/>
            <w:vAlign w:val="bottom"/>
          </w:tcPr>
          <w:p>
            <w:pPr>
              <w:widowControl/>
              <w:spacing w:line="360" w:lineRule="exact"/>
              <w:jc w:val="center"/>
              <w:rPr>
                <w:rFonts w:ascii="Times New Roman" w:hAnsi="Times New Roman" w:eastAsia="方正仿宋_GBK" w:cs="Times New Roman"/>
                <w:color w:val="000000"/>
                <w:kern w:val="0"/>
                <w:sz w:val="24"/>
                <w:szCs w:val="24"/>
              </w:rPr>
            </w:pPr>
            <w:r>
              <w:rPr>
                <w:rFonts w:ascii="Times New Roman" w:hAnsi="Times New Roman" w:eastAsia="方正仿宋_GBK" w:cs="Times New Roman"/>
                <w:color w:val="000000"/>
                <w:kern w:val="0"/>
                <w:sz w:val="24"/>
                <w:szCs w:val="24"/>
              </w:rPr>
              <w:t>3.***</w:t>
            </w: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hint="eastAsia" w:ascii="方正仿宋_GBK" w:hAnsi="宋体" w:eastAsia="方正仿宋_GBK" w:cs="宋体"/>
                <w:color w:val="000000"/>
                <w:kern w:val="0"/>
                <w:sz w:val="24"/>
                <w:szCs w:val="24"/>
              </w:rPr>
            </w:pPr>
          </w:p>
        </w:tc>
        <w:tc>
          <w:tcPr>
            <w:tcW w:w="155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17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277" w:type="dxa"/>
            <w:vAlign w:val="bottom"/>
          </w:tcPr>
          <w:p>
            <w:pPr>
              <w:widowControl/>
              <w:spacing w:line="360" w:lineRule="exact"/>
              <w:jc w:val="center"/>
              <w:rPr>
                <w:rFonts w:hint="eastAsia" w:ascii="方正仿宋_GBK" w:hAnsi="宋体" w:eastAsia="方正仿宋_GBK" w:cs="宋体"/>
                <w:color w:val="000000"/>
                <w:kern w:val="0"/>
                <w:sz w:val="24"/>
                <w:szCs w:val="24"/>
              </w:rPr>
            </w:pP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hint="eastAsia" w:ascii="方正仿宋_GBK" w:hAnsi="宋体" w:eastAsia="方正仿宋_GBK" w:cs="宋体"/>
                <w:color w:val="000000"/>
                <w:kern w:val="0"/>
                <w:sz w:val="24"/>
                <w:szCs w:val="24"/>
              </w:rPr>
            </w:pPr>
          </w:p>
        </w:tc>
        <w:tc>
          <w:tcPr>
            <w:tcW w:w="155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17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277" w:type="dxa"/>
            <w:vAlign w:val="bottom"/>
          </w:tcPr>
          <w:p>
            <w:pPr>
              <w:widowControl/>
              <w:spacing w:line="360" w:lineRule="exact"/>
              <w:jc w:val="center"/>
              <w:rPr>
                <w:rFonts w:hint="eastAsia" w:ascii="方正仿宋_GBK" w:hAnsi="宋体" w:eastAsia="方正仿宋_GBK" w:cs="宋体"/>
                <w:color w:val="000000"/>
                <w:kern w:val="0"/>
                <w:sz w:val="24"/>
                <w:szCs w:val="24"/>
              </w:rPr>
            </w:pP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hint="eastAsia" w:ascii="方正仿宋_GBK" w:hAnsi="宋体" w:eastAsia="方正仿宋_GBK" w:cs="宋体"/>
                <w:color w:val="000000"/>
                <w:kern w:val="0"/>
                <w:sz w:val="24"/>
                <w:szCs w:val="24"/>
              </w:rPr>
            </w:pPr>
          </w:p>
        </w:tc>
        <w:tc>
          <w:tcPr>
            <w:tcW w:w="155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17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277" w:type="dxa"/>
            <w:vAlign w:val="bottom"/>
          </w:tcPr>
          <w:p>
            <w:pPr>
              <w:widowControl/>
              <w:spacing w:line="360" w:lineRule="exact"/>
              <w:jc w:val="center"/>
              <w:rPr>
                <w:rFonts w:hint="eastAsia" w:ascii="方正仿宋_GBK" w:hAnsi="宋体" w:eastAsia="方正仿宋_GBK" w:cs="宋体"/>
                <w:color w:val="000000"/>
                <w:kern w:val="0"/>
                <w:sz w:val="24"/>
                <w:szCs w:val="24"/>
              </w:rPr>
            </w:pP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hint="eastAsia" w:ascii="方正仿宋_GBK" w:hAnsi="宋体" w:eastAsia="方正仿宋_GBK" w:cs="宋体"/>
                <w:color w:val="000000"/>
                <w:kern w:val="0"/>
                <w:sz w:val="24"/>
                <w:szCs w:val="24"/>
              </w:rPr>
            </w:pPr>
          </w:p>
        </w:tc>
        <w:tc>
          <w:tcPr>
            <w:tcW w:w="155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17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277" w:type="dxa"/>
            <w:vAlign w:val="bottom"/>
          </w:tcPr>
          <w:p>
            <w:pPr>
              <w:widowControl/>
              <w:spacing w:line="360" w:lineRule="exact"/>
              <w:jc w:val="center"/>
              <w:rPr>
                <w:rFonts w:hint="eastAsia" w:ascii="方正仿宋_GBK" w:hAnsi="宋体" w:eastAsia="方正仿宋_GBK" w:cs="宋体"/>
                <w:color w:val="000000"/>
                <w:kern w:val="0"/>
                <w:sz w:val="24"/>
                <w:szCs w:val="24"/>
              </w:rPr>
            </w:pP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hint="eastAsia" w:ascii="方正仿宋_GBK" w:hAnsi="宋体" w:eastAsia="方正仿宋_GBK" w:cs="宋体"/>
                <w:color w:val="000000"/>
                <w:kern w:val="0"/>
                <w:sz w:val="24"/>
                <w:szCs w:val="24"/>
              </w:rPr>
            </w:pPr>
          </w:p>
        </w:tc>
        <w:tc>
          <w:tcPr>
            <w:tcW w:w="155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17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277"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hint="eastAsia" w:ascii="方正仿宋_GBK" w:hAnsi="宋体" w:eastAsia="方正仿宋_GBK" w:cs="宋体"/>
                <w:color w:val="000000"/>
                <w:kern w:val="0"/>
                <w:sz w:val="24"/>
                <w:szCs w:val="24"/>
              </w:rPr>
            </w:pPr>
          </w:p>
        </w:tc>
        <w:tc>
          <w:tcPr>
            <w:tcW w:w="155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17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277"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13" w:type="dxa"/>
            <w:vAlign w:val="bottom"/>
          </w:tcPr>
          <w:p>
            <w:pPr>
              <w:widowControl/>
              <w:spacing w:line="360" w:lineRule="exact"/>
              <w:jc w:val="center"/>
              <w:rPr>
                <w:rFonts w:hint="eastAsia" w:ascii="方正仿宋_GBK" w:hAnsi="宋体" w:eastAsia="方正仿宋_GBK" w:cs="宋体"/>
                <w:color w:val="000000"/>
                <w:kern w:val="0"/>
                <w:sz w:val="24"/>
                <w:szCs w:val="24"/>
              </w:rPr>
            </w:pPr>
          </w:p>
        </w:tc>
        <w:tc>
          <w:tcPr>
            <w:tcW w:w="155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179"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277"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285"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2258"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c>
          <w:tcPr>
            <w:tcW w:w="1701" w:type="dxa"/>
            <w:vAlign w:val="bottom"/>
          </w:tcPr>
          <w:p>
            <w:pPr>
              <w:widowControl/>
              <w:spacing w:line="360" w:lineRule="exact"/>
              <w:jc w:val="left"/>
              <w:rPr>
                <w:rFonts w:hint="eastAsia" w:ascii="方正仿宋_GBK" w:hAnsi="宋体" w:eastAsia="方正仿宋_GBK" w:cs="宋体"/>
                <w:color w:val="000000"/>
                <w:kern w:val="0"/>
                <w:sz w:val="24"/>
                <w:szCs w:val="24"/>
              </w:rPr>
            </w:pPr>
            <w:r>
              <w:rPr>
                <w:rFonts w:hint="eastAsia" w:ascii="方正仿宋_GBK" w:hAnsi="宋体" w:eastAsia="方正仿宋_GBK" w:cs="宋体"/>
                <w:color w:val="000000"/>
                <w:kern w:val="0"/>
                <w:sz w:val="24"/>
                <w:szCs w:val="24"/>
              </w:rPr>
              <w:t>　</w:t>
            </w:r>
          </w:p>
        </w:tc>
      </w:tr>
    </w:tbl>
    <w:p>
      <w:pPr>
        <w:spacing w:line="580" w:lineRule="exact"/>
        <w:rPr>
          <w:rFonts w:hint="eastAsia" w:ascii="Times New Roman" w:hAnsi="Times New Roman" w:eastAsia="宋体" w:cs="Times New Roman"/>
          <w:szCs w:val="20"/>
        </w:rPr>
      </w:pPr>
    </w:p>
    <w:p>
      <w:pPr>
        <w:tabs>
          <w:tab w:val="left" w:pos="4766"/>
        </w:tabs>
        <w:spacing w:line="20" w:lineRule="exact"/>
        <w:jc w:val="left"/>
        <w:rPr>
          <w:rFonts w:hint="eastAsia" w:ascii="黑体" w:hAnsi="黑体" w:eastAsia="黑体" w:cs="黑体"/>
          <w:b/>
          <w:bCs/>
          <w:sz w:val="32"/>
          <w:szCs w:val="32"/>
          <w:lang w:val="en-US" w:eastAsia="zh-CN"/>
        </w:rPr>
      </w:pPr>
    </w:p>
    <w:p>
      <w:pPr>
        <w:pStyle w:val="4"/>
        <w:suppressAutoHyphens/>
        <w:spacing w:before="300" w:after="360" w:line="240" w:lineRule="auto"/>
        <w:ind w:left="0" w:right="68" w:firstLine="0"/>
        <w:jc w:val="both"/>
        <w:rPr>
          <w:rFonts w:hint="eastAsia" w:ascii="仿宋_GB2312" w:eastAsia="仿宋_GB2312"/>
          <w:b w:val="0"/>
          <w:snapToGrid/>
          <w:color w:val="auto"/>
          <w:w w:val="100"/>
          <w:kern w:val="2"/>
          <w:sz w:val="32"/>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汉鼎简大宋">
    <w:altName w:val="宋体"/>
    <w:panose1 w:val="0201060901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87F4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文头"/>
    <w:basedOn w:val="1"/>
    <w:qFormat/>
    <w:uiPriority w:val="0"/>
    <w:pPr>
      <w:tabs>
        <w:tab w:val="left" w:pos="6663"/>
      </w:tabs>
      <w:autoSpaceDE w:val="0"/>
      <w:autoSpaceDN w:val="0"/>
      <w:snapToGrid w:val="0"/>
      <w:spacing w:after="800" w:line="1500" w:lineRule="atLeast"/>
      <w:ind w:left="511" w:right="227" w:hanging="284"/>
      <w:jc w:val="distribute"/>
    </w:pPr>
    <w:rPr>
      <w:rFonts w:ascii="汉鼎简大宋" w:eastAsia="汉鼎简大宋"/>
      <w:b/>
      <w:snapToGrid w:val="0"/>
      <w:color w:val="FF0000"/>
      <w:w w:val="62"/>
      <w:kern w:val="0"/>
      <w:sz w:val="14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2021-03-03T09:12:11Z</dcterms:created>
  <dc:creator>Administrator</dc:creator>
  <cp:lastModifiedBy>闻钟祈福</cp:lastModifiedBy>
  <dcterms:modified xsi:type="dcterms:W3CDTF">2021-03-03T09:12:39Z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313995789_cloud</vt:lpwstr>
  </property>
</Properties>
</file>