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A23" w:rsidRPr="00184A23" w:rsidRDefault="00184A23" w:rsidP="00184A23">
      <w:pPr>
        <w:widowControl/>
        <w:shd w:val="clear" w:color="auto" w:fill="FFFFFF"/>
        <w:spacing w:line="480" w:lineRule="atLeast"/>
        <w:jc w:val="left"/>
        <w:rPr>
          <w:rFonts w:ascii="仿宋_GB2312" w:eastAsia="仿宋_GB2312" w:hAnsi="Calibri" w:cs="Times New Roman"/>
          <w:sz w:val="32"/>
          <w:szCs w:val="32"/>
        </w:rPr>
      </w:pPr>
      <w:r w:rsidRPr="00184A23">
        <w:rPr>
          <w:rFonts w:ascii="仿宋_GB2312" w:eastAsia="仿宋_GB2312" w:hAnsi="Calibri" w:cs="Times New Roman" w:hint="eastAsia"/>
          <w:sz w:val="32"/>
          <w:szCs w:val="32"/>
        </w:rPr>
        <w:t>附件2</w:t>
      </w:r>
    </w:p>
    <w:p w:rsidR="00570DD2" w:rsidRPr="000A5D31" w:rsidRDefault="00570DD2" w:rsidP="000A5D31">
      <w:pPr>
        <w:widowControl/>
        <w:shd w:val="clear" w:color="auto" w:fill="FFFFFF"/>
        <w:spacing w:line="700" w:lineRule="exact"/>
        <w:ind w:firstLineChars="200" w:firstLine="880"/>
        <w:jc w:val="center"/>
        <w:rPr>
          <w:rFonts w:ascii="方正小标宋_GBK" w:eastAsia="方正小标宋_GBK" w:hAnsi="黑体" w:cs="Times New Roman" w:hint="eastAsia"/>
          <w:snapToGrid w:val="0"/>
          <w:kern w:val="0"/>
          <w:sz w:val="44"/>
          <w:szCs w:val="44"/>
        </w:rPr>
      </w:pPr>
      <w:r w:rsidRPr="000A5D31">
        <w:rPr>
          <w:rFonts w:ascii="方正小标宋_GBK" w:eastAsia="方正小标宋_GBK" w:hAnsi="黑体" w:cs="Times New Roman" w:hint="eastAsia"/>
          <w:snapToGrid w:val="0"/>
          <w:kern w:val="0"/>
          <w:sz w:val="44"/>
          <w:szCs w:val="44"/>
        </w:rPr>
        <w:t>苏州市基本医疗保险和生育保险市级统筹基本政策调整方案</w:t>
      </w:r>
    </w:p>
    <w:p w:rsidR="00570DD2" w:rsidRPr="000A5D31" w:rsidRDefault="00570DD2" w:rsidP="000A5D31">
      <w:pPr>
        <w:widowControl/>
        <w:shd w:val="clear" w:color="auto" w:fill="FFFFFF"/>
        <w:spacing w:line="700" w:lineRule="exact"/>
        <w:ind w:firstLineChars="200" w:firstLine="880"/>
        <w:jc w:val="center"/>
        <w:rPr>
          <w:rFonts w:ascii="方正小标宋_GBK" w:eastAsia="方正小标宋_GBK" w:hAnsi="黑体" w:cs="Times New Roman" w:hint="eastAsia"/>
          <w:snapToGrid w:val="0"/>
          <w:kern w:val="0"/>
          <w:sz w:val="44"/>
          <w:szCs w:val="44"/>
        </w:rPr>
      </w:pPr>
      <w:r w:rsidRPr="000A5D31">
        <w:rPr>
          <w:rFonts w:ascii="方正小标宋_GBK" w:eastAsia="方正小标宋_GBK" w:hAnsi="黑体" w:cs="Times New Roman" w:hint="eastAsia"/>
          <w:snapToGrid w:val="0"/>
          <w:kern w:val="0"/>
          <w:sz w:val="44"/>
          <w:szCs w:val="44"/>
        </w:rPr>
        <w:t>(征求意见稿)</w:t>
      </w:r>
    </w:p>
    <w:p w:rsidR="00570DD2" w:rsidRPr="000A5D31" w:rsidRDefault="00570DD2" w:rsidP="000A5D31">
      <w:pPr>
        <w:ind w:firstLineChars="200" w:firstLine="640"/>
        <w:rPr>
          <w:rFonts w:ascii="方正黑体_GBK" w:eastAsia="方正黑体_GBK" w:hAnsi="Calibri" w:cs="Times New Roman" w:hint="eastAsia"/>
          <w:bCs/>
          <w:sz w:val="32"/>
          <w:szCs w:val="32"/>
        </w:rPr>
      </w:pPr>
      <w:r w:rsidRPr="000A5D31">
        <w:rPr>
          <w:rFonts w:ascii="方正黑体_GBK" w:eastAsia="方正黑体_GBK" w:hAnsi="Calibri" w:cs="Times New Roman" w:hint="eastAsia"/>
          <w:bCs/>
          <w:sz w:val="32"/>
          <w:szCs w:val="32"/>
        </w:rPr>
        <w:t>一、调整思路</w:t>
      </w:r>
    </w:p>
    <w:p w:rsidR="00570DD2" w:rsidRPr="00570DD2" w:rsidRDefault="00570DD2" w:rsidP="00570DD2">
      <w:pPr>
        <w:adjustRightInd w:val="0"/>
        <w:ind w:firstLineChars="200" w:firstLine="640"/>
        <w:rPr>
          <w:rFonts w:ascii="仿宋_GB2312" w:eastAsia="仿宋_GB2312" w:hAnsi="Times New Roman" w:cs="Times New Roman"/>
          <w:snapToGrid w:val="0"/>
          <w:kern w:val="0"/>
          <w:sz w:val="32"/>
          <w:szCs w:val="20"/>
        </w:rPr>
      </w:pPr>
      <w:r w:rsidRPr="00570DD2">
        <w:rPr>
          <w:rFonts w:ascii="仿宋_GB2312" w:eastAsia="仿宋_GB2312" w:hAnsi="Calibri" w:cs="Times New Roman" w:hint="eastAsia"/>
          <w:sz w:val="32"/>
          <w:szCs w:val="32"/>
        </w:rPr>
        <w:t>先统筹，后持续改进与完善。</w:t>
      </w:r>
    </w:p>
    <w:p w:rsidR="00570DD2" w:rsidRPr="000A5D31" w:rsidRDefault="00570DD2" w:rsidP="000A5D31">
      <w:pPr>
        <w:ind w:firstLineChars="200" w:firstLine="640"/>
        <w:rPr>
          <w:rFonts w:ascii="方正黑体_GBK" w:eastAsia="方正黑体_GBK" w:hAnsi="Calibri" w:cs="Times New Roman"/>
          <w:bCs/>
          <w:sz w:val="32"/>
          <w:szCs w:val="32"/>
        </w:rPr>
      </w:pPr>
      <w:r w:rsidRPr="000A5D31">
        <w:rPr>
          <w:rFonts w:ascii="方正黑体_GBK" w:eastAsia="方正黑体_GBK" w:hAnsi="Calibri" w:cs="Times New Roman" w:hint="eastAsia"/>
          <w:bCs/>
          <w:sz w:val="32"/>
          <w:szCs w:val="32"/>
        </w:rPr>
        <w:t>二、调整原则</w:t>
      </w:r>
    </w:p>
    <w:p w:rsidR="00570DD2" w:rsidRPr="00570DD2" w:rsidRDefault="00570DD2" w:rsidP="00570DD2">
      <w:pPr>
        <w:ind w:firstLineChars="200" w:firstLine="640"/>
        <w:rPr>
          <w:rFonts w:ascii="仿宋_GB2312" w:eastAsia="仿宋_GB2312" w:hAnsi="Times New Roman" w:cs="Times New Roman"/>
          <w:color w:val="000000"/>
          <w:sz w:val="32"/>
          <w:szCs w:val="32"/>
        </w:rPr>
      </w:pPr>
      <w:r w:rsidRPr="00570DD2">
        <w:rPr>
          <w:rFonts w:ascii="仿宋_GB2312" w:eastAsia="仿宋_GB2312" w:hAnsi="Times New Roman" w:cs="Times New Roman" w:hint="eastAsia"/>
          <w:color w:val="000000"/>
          <w:sz w:val="32"/>
          <w:szCs w:val="32"/>
        </w:rPr>
        <w:t>（一）依法依规原则。按照国家、省相关规定和《苏州市社会基本医疗保险管理办法》（苏州市人民政府令第138号）规定执行和调整。</w:t>
      </w:r>
    </w:p>
    <w:p w:rsidR="00570DD2" w:rsidRPr="00570DD2" w:rsidRDefault="00570DD2" w:rsidP="00570DD2">
      <w:pPr>
        <w:ind w:firstLineChars="200" w:firstLine="640"/>
        <w:rPr>
          <w:rFonts w:ascii="仿宋_GB2312" w:eastAsia="仿宋_GB2312" w:hAnsi="Times New Roman" w:cs="Times New Roman"/>
          <w:color w:val="000000"/>
          <w:sz w:val="32"/>
          <w:szCs w:val="32"/>
        </w:rPr>
      </w:pPr>
      <w:r w:rsidRPr="00570DD2">
        <w:rPr>
          <w:rFonts w:ascii="仿宋_GB2312" w:eastAsia="仿宋_GB2312" w:hAnsi="Times New Roman" w:cs="Times New Roman" w:hint="eastAsia"/>
          <w:color w:val="000000"/>
          <w:sz w:val="32"/>
          <w:szCs w:val="32"/>
        </w:rPr>
        <w:t>（二）平稳</w:t>
      </w:r>
      <w:r w:rsidRPr="00570DD2">
        <w:rPr>
          <w:rFonts w:ascii="仿宋_GB2312" w:eastAsia="仿宋_GB2312" w:hAnsi="Times New Roman" w:cs="Times New Roman"/>
          <w:color w:val="000000"/>
          <w:sz w:val="32"/>
          <w:szCs w:val="32"/>
        </w:rPr>
        <w:t>衔接原则。</w:t>
      </w:r>
      <w:r w:rsidRPr="00570DD2">
        <w:rPr>
          <w:rFonts w:ascii="仿宋_GB2312" w:eastAsia="仿宋_GB2312" w:hAnsi="Times New Roman" w:cs="Times New Roman" w:hint="eastAsia"/>
          <w:color w:val="000000"/>
          <w:sz w:val="32"/>
          <w:szCs w:val="32"/>
        </w:rPr>
        <w:t>确保</w:t>
      </w:r>
      <w:r w:rsidRPr="00570DD2">
        <w:rPr>
          <w:rFonts w:ascii="仿宋_GB2312" w:eastAsia="仿宋_GB2312" w:hAnsi="Times New Roman" w:cs="Times New Roman"/>
          <w:color w:val="000000"/>
          <w:sz w:val="32"/>
          <w:szCs w:val="32"/>
        </w:rPr>
        <w:t>参保人员待遇水平</w:t>
      </w:r>
      <w:r w:rsidRPr="00570DD2">
        <w:rPr>
          <w:rFonts w:ascii="仿宋_GB2312" w:eastAsia="仿宋_GB2312" w:hAnsi="Times New Roman" w:cs="Times New Roman" w:hint="eastAsia"/>
          <w:color w:val="000000"/>
          <w:sz w:val="32"/>
          <w:szCs w:val="32"/>
        </w:rPr>
        <w:t>总体</w:t>
      </w:r>
      <w:r w:rsidRPr="00570DD2">
        <w:rPr>
          <w:rFonts w:ascii="仿宋_GB2312" w:eastAsia="仿宋_GB2312" w:hAnsi="Times New Roman" w:cs="Times New Roman"/>
          <w:color w:val="000000"/>
          <w:sz w:val="32"/>
          <w:szCs w:val="32"/>
        </w:rPr>
        <w:t>不降低，确保</w:t>
      </w:r>
      <w:proofErr w:type="gramStart"/>
      <w:r w:rsidRPr="00570DD2">
        <w:rPr>
          <w:rFonts w:ascii="仿宋_GB2312" w:eastAsia="仿宋_GB2312" w:hAnsi="Times New Roman" w:cs="Times New Roman"/>
          <w:color w:val="000000"/>
          <w:sz w:val="32"/>
          <w:szCs w:val="32"/>
        </w:rPr>
        <w:t>医</w:t>
      </w:r>
      <w:proofErr w:type="gramEnd"/>
      <w:r w:rsidRPr="00570DD2">
        <w:rPr>
          <w:rFonts w:ascii="仿宋_GB2312" w:eastAsia="仿宋_GB2312" w:hAnsi="Times New Roman" w:cs="Times New Roman"/>
          <w:color w:val="000000"/>
          <w:sz w:val="32"/>
          <w:szCs w:val="32"/>
        </w:rPr>
        <w:t>保基金安全和制度运行</w:t>
      </w:r>
      <w:r w:rsidRPr="00570DD2">
        <w:rPr>
          <w:rFonts w:ascii="仿宋_GB2312" w:eastAsia="仿宋_GB2312" w:hAnsi="Times New Roman" w:cs="Times New Roman" w:hint="eastAsia"/>
          <w:color w:val="000000"/>
          <w:sz w:val="32"/>
          <w:szCs w:val="32"/>
        </w:rPr>
        <w:t>平稳</w:t>
      </w:r>
      <w:r w:rsidRPr="00570DD2">
        <w:rPr>
          <w:rFonts w:ascii="仿宋_GB2312" w:eastAsia="仿宋_GB2312" w:hAnsi="Times New Roman" w:cs="Times New Roman"/>
          <w:color w:val="000000"/>
          <w:sz w:val="32"/>
          <w:szCs w:val="32"/>
        </w:rPr>
        <w:t>。</w:t>
      </w:r>
      <w:r w:rsidRPr="00570DD2">
        <w:rPr>
          <w:rFonts w:ascii="仿宋_GB2312" w:eastAsia="仿宋_GB2312" w:hAnsi="Times New Roman" w:cs="Times New Roman" w:hint="eastAsia"/>
          <w:color w:val="000000"/>
          <w:sz w:val="32"/>
          <w:szCs w:val="32"/>
        </w:rPr>
        <w:t>政策</w:t>
      </w:r>
      <w:r w:rsidRPr="00570DD2">
        <w:rPr>
          <w:rFonts w:ascii="仿宋_GB2312" w:eastAsia="仿宋_GB2312" w:hAnsi="Times New Roman" w:cs="Times New Roman"/>
          <w:color w:val="000000"/>
          <w:sz w:val="32"/>
          <w:szCs w:val="32"/>
        </w:rPr>
        <w:t>待遇差距较大的项目，设置过渡期，</w:t>
      </w:r>
      <w:r w:rsidRPr="00570DD2">
        <w:rPr>
          <w:rFonts w:ascii="仿宋_GB2312" w:eastAsia="仿宋_GB2312" w:hAnsi="Times New Roman" w:cs="Times New Roman" w:hint="eastAsia"/>
          <w:color w:val="000000"/>
          <w:sz w:val="32"/>
          <w:szCs w:val="32"/>
        </w:rPr>
        <w:t>成熟一项统筹一项，稳妥推进。</w:t>
      </w:r>
    </w:p>
    <w:p w:rsidR="00570DD2" w:rsidRPr="00570DD2" w:rsidRDefault="00570DD2" w:rsidP="00570DD2">
      <w:pPr>
        <w:ind w:firstLineChars="200" w:firstLine="640"/>
        <w:rPr>
          <w:rFonts w:ascii="仿宋_GB2312" w:eastAsia="仿宋_GB2312" w:hAnsi="Times New Roman" w:cs="Times New Roman"/>
          <w:color w:val="000000"/>
          <w:sz w:val="32"/>
          <w:szCs w:val="32"/>
        </w:rPr>
      </w:pPr>
      <w:r w:rsidRPr="00570DD2">
        <w:rPr>
          <w:rFonts w:ascii="仿宋_GB2312" w:eastAsia="仿宋_GB2312" w:hAnsi="Times New Roman" w:cs="Times New Roman" w:hint="eastAsia"/>
          <w:color w:val="000000"/>
          <w:sz w:val="32"/>
          <w:szCs w:val="32"/>
        </w:rPr>
        <w:t>（三）多数优先原则。按多数参保人员的待遇保障水平执行和调整。</w:t>
      </w:r>
    </w:p>
    <w:p w:rsidR="00570DD2" w:rsidRPr="00570DD2" w:rsidRDefault="00570DD2" w:rsidP="00570DD2">
      <w:pPr>
        <w:spacing w:line="600" w:lineRule="exact"/>
        <w:ind w:firstLineChars="200" w:firstLine="640"/>
        <w:rPr>
          <w:rFonts w:ascii="仿宋_GB2312" w:eastAsia="仿宋_GB2312" w:hAnsi="Times New Roman" w:cs="Times New Roman"/>
          <w:color w:val="000000"/>
          <w:sz w:val="32"/>
          <w:szCs w:val="32"/>
        </w:rPr>
      </w:pPr>
      <w:r w:rsidRPr="00570DD2">
        <w:rPr>
          <w:rFonts w:ascii="仿宋_GB2312" w:eastAsia="仿宋_GB2312" w:hAnsi="Times New Roman" w:cs="Times New Roman" w:hint="eastAsia"/>
          <w:color w:val="000000"/>
          <w:sz w:val="32"/>
          <w:szCs w:val="32"/>
        </w:rPr>
        <w:t>（四）结构优化原则。调整职工</w:t>
      </w:r>
      <w:proofErr w:type="gramStart"/>
      <w:r w:rsidRPr="00570DD2">
        <w:rPr>
          <w:rFonts w:ascii="仿宋_GB2312" w:eastAsia="仿宋_GB2312" w:hAnsi="Times New Roman" w:cs="Times New Roman" w:hint="eastAsia"/>
          <w:color w:val="000000"/>
          <w:sz w:val="32"/>
          <w:szCs w:val="32"/>
        </w:rPr>
        <w:t>医</w:t>
      </w:r>
      <w:proofErr w:type="gramEnd"/>
      <w:r w:rsidRPr="00570DD2">
        <w:rPr>
          <w:rFonts w:ascii="仿宋_GB2312" w:eastAsia="仿宋_GB2312" w:hAnsi="Times New Roman" w:cs="Times New Roman" w:hint="eastAsia"/>
          <w:color w:val="000000"/>
          <w:sz w:val="32"/>
          <w:szCs w:val="32"/>
        </w:rPr>
        <w:t>保个人账户划入比例，优化职工</w:t>
      </w:r>
      <w:proofErr w:type="gramStart"/>
      <w:r w:rsidRPr="00570DD2">
        <w:rPr>
          <w:rFonts w:ascii="仿宋_GB2312" w:eastAsia="仿宋_GB2312" w:hAnsi="Times New Roman" w:cs="Times New Roman" w:hint="eastAsia"/>
          <w:color w:val="000000"/>
          <w:sz w:val="32"/>
          <w:szCs w:val="32"/>
        </w:rPr>
        <w:t>医</w:t>
      </w:r>
      <w:proofErr w:type="gramEnd"/>
      <w:r w:rsidRPr="00570DD2">
        <w:rPr>
          <w:rFonts w:ascii="仿宋_GB2312" w:eastAsia="仿宋_GB2312" w:hAnsi="Times New Roman" w:cs="Times New Roman" w:hint="eastAsia"/>
          <w:color w:val="000000"/>
          <w:sz w:val="32"/>
          <w:szCs w:val="32"/>
        </w:rPr>
        <w:t>保个人账户和统筹基金结构，</w:t>
      </w:r>
      <w:r w:rsidRPr="00570DD2">
        <w:rPr>
          <w:rFonts w:ascii="仿宋_GB2312" w:eastAsia="仿宋_GB2312" w:hAnsi="Times New Roman" w:cs="Times New Roman"/>
          <w:color w:val="000000"/>
          <w:sz w:val="32"/>
          <w:szCs w:val="32"/>
        </w:rPr>
        <w:t>提高基金使用效率</w:t>
      </w:r>
      <w:r w:rsidRPr="00570DD2">
        <w:rPr>
          <w:rFonts w:ascii="仿宋_GB2312" w:eastAsia="仿宋_GB2312" w:hAnsi="Times New Roman" w:cs="Times New Roman" w:hint="eastAsia"/>
          <w:color w:val="000000"/>
          <w:sz w:val="32"/>
          <w:szCs w:val="32"/>
        </w:rPr>
        <w:t>。</w:t>
      </w:r>
    </w:p>
    <w:p w:rsidR="00570DD2" w:rsidRPr="000A5D31" w:rsidRDefault="00570DD2" w:rsidP="000A5D31">
      <w:pPr>
        <w:ind w:firstLineChars="200" w:firstLine="640"/>
        <w:rPr>
          <w:rFonts w:ascii="方正黑体_GBK" w:eastAsia="方正黑体_GBK" w:hAnsi="Calibri" w:cs="Times New Roman"/>
          <w:bCs/>
          <w:sz w:val="32"/>
          <w:szCs w:val="32"/>
        </w:rPr>
      </w:pPr>
      <w:r w:rsidRPr="000A5D31">
        <w:rPr>
          <w:rFonts w:ascii="方正黑体_GBK" w:eastAsia="方正黑体_GBK" w:hAnsi="Calibri" w:cs="Times New Roman" w:hint="eastAsia"/>
          <w:bCs/>
          <w:sz w:val="32"/>
          <w:szCs w:val="32"/>
        </w:rPr>
        <w:t>三、调整内容</w:t>
      </w:r>
    </w:p>
    <w:p w:rsidR="00570DD2" w:rsidRPr="00570DD2" w:rsidRDefault="00570DD2" w:rsidP="00570DD2">
      <w:pPr>
        <w:ind w:firstLineChars="200" w:firstLine="640"/>
        <w:jc w:val="left"/>
        <w:rPr>
          <w:rFonts w:ascii="仿宋_GB2312" w:eastAsia="仿宋_GB2312" w:hAnsi="Calibri" w:cs="Times New Roman"/>
          <w:sz w:val="32"/>
          <w:szCs w:val="32"/>
        </w:rPr>
      </w:pPr>
      <w:r w:rsidRPr="00570DD2">
        <w:rPr>
          <w:rFonts w:ascii="仿宋_GB2312" w:eastAsia="仿宋_GB2312" w:hAnsi="Calibri" w:cs="Times New Roman" w:hint="eastAsia"/>
          <w:sz w:val="32"/>
          <w:szCs w:val="32"/>
        </w:rPr>
        <w:t>此</w:t>
      </w:r>
      <w:r w:rsidRPr="00570DD2">
        <w:rPr>
          <w:rFonts w:ascii="仿宋_GB2312" w:eastAsia="仿宋_GB2312" w:hAnsi="Calibri" w:cs="Times New Roman"/>
          <w:sz w:val="32"/>
          <w:szCs w:val="32"/>
        </w:rPr>
        <w:t>征求意见稿为初步测算拟调整的内容，</w:t>
      </w:r>
      <w:r w:rsidRPr="00570DD2">
        <w:rPr>
          <w:rFonts w:ascii="仿宋_GB2312" w:eastAsia="仿宋_GB2312" w:hAnsi="Calibri" w:cs="Times New Roman" w:hint="eastAsia"/>
          <w:sz w:val="32"/>
          <w:szCs w:val="32"/>
        </w:rPr>
        <w:t>下一步</w:t>
      </w:r>
      <w:r w:rsidRPr="00570DD2">
        <w:rPr>
          <w:rFonts w:ascii="仿宋_GB2312" w:eastAsia="仿宋_GB2312" w:hAnsi="Calibri" w:cs="Times New Roman"/>
          <w:sz w:val="32"/>
          <w:szCs w:val="32"/>
        </w:rPr>
        <w:t>将</w:t>
      </w:r>
      <w:r w:rsidRPr="00570DD2">
        <w:rPr>
          <w:rFonts w:ascii="仿宋_GB2312" w:eastAsia="仿宋_GB2312" w:hAnsi="Calibri" w:cs="Times New Roman" w:hint="eastAsia"/>
          <w:sz w:val="32"/>
          <w:szCs w:val="32"/>
        </w:rPr>
        <w:t>根据</w:t>
      </w:r>
      <w:r w:rsidRPr="00570DD2">
        <w:rPr>
          <w:rFonts w:ascii="仿宋_GB2312" w:eastAsia="仿宋_GB2312" w:hAnsi="Calibri" w:cs="Times New Roman"/>
          <w:sz w:val="32"/>
          <w:szCs w:val="32"/>
        </w:rPr>
        <w:t>反馈情况</w:t>
      </w:r>
      <w:r w:rsidRPr="00570DD2">
        <w:rPr>
          <w:rFonts w:ascii="仿宋_GB2312" w:eastAsia="仿宋_GB2312" w:hAnsi="Calibri" w:cs="Times New Roman" w:hint="eastAsia"/>
          <w:sz w:val="32"/>
          <w:szCs w:val="32"/>
        </w:rPr>
        <w:t>、</w:t>
      </w:r>
      <w:r w:rsidRPr="00570DD2">
        <w:rPr>
          <w:rFonts w:ascii="仿宋_GB2312" w:eastAsia="仿宋_GB2312" w:hAnsi="Calibri" w:cs="Times New Roman"/>
          <w:sz w:val="32"/>
          <w:szCs w:val="32"/>
        </w:rPr>
        <w:t>专家意见</w:t>
      </w:r>
      <w:r w:rsidRPr="00570DD2">
        <w:rPr>
          <w:rFonts w:ascii="仿宋_GB2312" w:eastAsia="仿宋_GB2312" w:hAnsi="Calibri" w:cs="Times New Roman" w:hint="eastAsia"/>
          <w:sz w:val="32"/>
          <w:szCs w:val="32"/>
        </w:rPr>
        <w:t>、</w:t>
      </w:r>
      <w:r w:rsidRPr="00570DD2">
        <w:rPr>
          <w:rFonts w:ascii="仿宋_GB2312" w:eastAsia="仿宋_GB2312" w:hAnsi="Calibri" w:cs="Times New Roman"/>
          <w:sz w:val="32"/>
          <w:szCs w:val="32"/>
        </w:rPr>
        <w:t>风险评估及大数据测算</w:t>
      </w:r>
      <w:r w:rsidRPr="00570DD2">
        <w:rPr>
          <w:rFonts w:ascii="仿宋_GB2312" w:eastAsia="仿宋_GB2312" w:hAnsi="Calibri" w:cs="Times New Roman" w:hint="eastAsia"/>
          <w:sz w:val="32"/>
          <w:szCs w:val="32"/>
        </w:rPr>
        <w:t>结果等</w:t>
      </w:r>
      <w:r w:rsidRPr="00570DD2">
        <w:rPr>
          <w:rFonts w:ascii="仿宋_GB2312" w:eastAsia="仿宋_GB2312" w:hAnsi="Calibri" w:cs="Times New Roman"/>
          <w:sz w:val="32"/>
          <w:szCs w:val="32"/>
        </w:rPr>
        <w:t>予以进一步调整完善</w:t>
      </w:r>
      <w:r w:rsidRPr="00570DD2">
        <w:rPr>
          <w:rFonts w:ascii="仿宋_GB2312" w:eastAsia="仿宋_GB2312" w:hAnsi="Calibri" w:cs="Times New Roman" w:hint="eastAsia"/>
          <w:sz w:val="32"/>
          <w:szCs w:val="32"/>
        </w:rPr>
        <w:t>。</w:t>
      </w:r>
    </w:p>
    <w:p w:rsidR="00570DD2" w:rsidRPr="000A5D31" w:rsidRDefault="00570DD2" w:rsidP="000A5D31">
      <w:pPr>
        <w:spacing w:beforeLines="50" w:before="156" w:afterLines="50" w:after="156"/>
        <w:ind w:firstLineChars="200" w:firstLine="643"/>
        <w:rPr>
          <w:rFonts w:ascii="方正楷体_GBK" w:eastAsia="方正楷体_GBK" w:hAnsi="Calibri" w:cs="Times New Roman" w:hint="eastAsia"/>
          <w:b/>
          <w:sz w:val="32"/>
          <w:szCs w:val="32"/>
        </w:rPr>
      </w:pPr>
      <w:r w:rsidRPr="000A5D31">
        <w:rPr>
          <w:rFonts w:ascii="方正楷体_GBK" w:eastAsia="方正楷体_GBK" w:hAnsi="Calibri" w:cs="Times New Roman" w:hint="eastAsia"/>
          <w:b/>
          <w:sz w:val="32"/>
          <w:szCs w:val="32"/>
        </w:rPr>
        <w:lastRenderedPageBreak/>
        <w:t>（一）参保人员范围</w:t>
      </w:r>
    </w:p>
    <w:p w:rsidR="00570DD2" w:rsidRPr="00570DD2" w:rsidRDefault="00570DD2" w:rsidP="00570DD2">
      <w:pPr>
        <w:spacing w:beforeLines="50" w:before="156" w:afterLines="50" w:after="156"/>
        <w:ind w:firstLineChars="200" w:firstLine="640"/>
        <w:rPr>
          <w:rFonts w:ascii="仿宋_GB2312" w:eastAsia="仿宋_GB2312" w:hAnsi="Times New Roman" w:cs="Times New Roman"/>
          <w:color w:val="000000"/>
          <w:sz w:val="32"/>
          <w:szCs w:val="32"/>
        </w:rPr>
      </w:pPr>
      <w:r w:rsidRPr="00570DD2">
        <w:rPr>
          <w:rFonts w:ascii="仿宋_GB2312" w:eastAsia="仿宋_GB2312" w:hAnsi="Calibri" w:cs="Times New Roman"/>
          <w:sz w:val="32"/>
          <w:szCs w:val="32"/>
        </w:rPr>
        <w:t>按照</w:t>
      </w:r>
      <w:r w:rsidRPr="00570DD2">
        <w:rPr>
          <w:rFonts w:ascii="仿宋_GB2312" w:eastAsia="仿宋_GB2312" w:hAnsi="Times New Roman" w:cs="Times New Roman" w:hint="eastAsia"/>
          <w:color w:val="000000"/>
          <w:sz w:val="32"/>
          <w:szCs w:val="32"/>
        </w:rPr>
        <w:t>《苏州市社会基本医疗保险管理办法》（苏州市人民政府令第138号）中</w:t>
      </w:r>
      <w:r w:rsidRPr="00570DD2">
        <w:rPr>
          <w:rFonts w:ascii="仿宋_GB2312" w:eastAsia="仿宋_GB2312" w:hAnsi="Times New Roman" w:cs="Times New Roman"/>
          <w:color w:val="000000"/>
          <w:sz w:val="32"/>
          <w:szCs w:val="32"/>
        </w:rPr>
        <w:t>规定，确定市级统筹后职工</w:t>
      </w:r>
      <w:proofErr w:type="gramStart"/>
      <w:r w:rsidRPr="00570DD2">
        <w:rPr>
          <w:rFonts w:ascii="仿宋_GB2312" w:eastAsia="仿宋_GB2312" w:hAnsi="Times New Roman" w:cs="Times New Roman"/>
          <w:color w:val="000000"/>
          <w:sz w:val="32"/>
          <w:szCs w:val="32"/>
        </w:rPr>
        <w:t>医</w:t>
      </w:r>
      <w:proofErr w:type="gramEnd"/>
      <w:r w:rsidRPr="00570DD2">
        <w:rPr>
          <w:rFonts w:ascii="仿宋_GB2312" w:eastAsia="仿宋_GB2312" w:hAnsi="Times New Roman" w:cs="Times New Roman"/>
          <w:color w:val="000000"/>
          <w:sz w:val="32"/>
          <w:szCs w:val="32"/>
        </w:rPr>
        <w:t>保和</w:t>
      </w:r>
      <w:r w:rsidRPr="00570DD2">
        <w:rPr>
          <w:rFonts w:ascii="仿宋_GB2312" w:eastAsia="仿宋_GB2312" w:hAnsi="Times New Roman" w:cs="Times New Roman" w:hint="eastAsia"/>
          <w:color w:val="000000"/>
          <w:sz w:val="32"/>
          <w:szCs w:val="32"/>
        </w:rPr>
        <w:t>居民</w:t>
      </w:r>
      <w:proofErr w:type="gramStart"/>
      <w:r w:rsidRPr="00570DD2">
        <w:rPr>
          <w:rFonts w:ascii="仿宋_GB2312" w:eastAsia="仿宋_GB2312" w:hAnsi="Times New Roman" w:cs="Times New Roman"/>
          <w:color w:val="000000"/>
          <w:sz w:val="32"/>
          <w:szCs w:val="32"/>
        </w:rPr>
        <w:t>医</w:t>
      </w:r>
      <w:proofErr w:type="gramEnd"/>
      <w:r w:rsidRPr="00570DD2">
        <w:rPr>
          <w:rFonts w:ascii="仿宋_GB2312" w:eastAsia="仿宋_GB2312" w:hAnsi="Times New Roman" w:cs="Times New Roman"/>
          <w:color w:val="000000"/>
          <w:sz w:val="32"/>
          <w:szCs w:val="32"/>
        </w:rPr>
        <w:t>保的参保对象。</w:t>
      </w:r>
    </w:p>
    <w:p w:rsidR="00570DD2" w:rsidRPr="00570DD2" w:rsidRDefault="00570DD2" w:rsidP="00570DD2">
      <w:pPr>
        <w:spacing w:beforeLines="50" w:before="156" w:afterLines="50" w:after="156"/>
        <w:ind w:firstLineChars="200" w:firstLine="562"/>
        <w:jc w:val="center"/>
        <w:rPr>
          <w:rFonts w:ascii="仿宋_GB2312" w:eastAsia="仿宋_GB2312" w:hAnsi="Calibri" w:cs="Times New Roman"/>
          <w:b/>
          <w:sz w:val="32"/>
          <w:szCs w:val="32"/>
        </w:rPr>
      </w:pPr>
      <w:r w:rsidRPr="00570DD2">
        <w:rPr>
          <w:rFonts w:ascii="仿宋_GB2312" w:eastAsia="仿宋_GB2312" w:hAnsi="Calibri" w:cs="Times New Roman" w:hint="eastAsia"/>
          <w:b/>
          <w:sz w:val="28"/>
          <w:szCs w:val="32"/>
        </w:rPr>
        <w:t>表</w:t>
      </w:r>
      <w:r w:rsidRPr="00570DD2">
        <w:rPr>
          <w:rFonts w:ascii="仿宋_GB2312" w:eastAsia="仿宋_GB2312" w:hAnsi="Calibri" w:cs="Times New Roman"/>
          <w:b/>
          <w:sz w:val="28"/>
          <w:szCs w:val="32"/>
        </w:rPr>
        <w:t>1</w:t>
      </w:r>
      <w:r w:rsidRPr="00570DD2">
        <w:rPr>
          <w:rFonts w:ascii="仿宋_GB2312" w:eastAsia="仿宋_GB2312" w:hAnsi="Calibri" w:cs="Times New Roman" w:hint="eastAsia"/>
          <w:b/>
          <w:sz w:val="28"/>
          <w:szCs w:val="32"/>
        </w:rPr>
        <w:t xml:space="preserve"> 各</w:t>
      </w:r>
      <w:r w:rsidRPr="00570DD2">
        <w:rPr>
          <w:rFonts w:ascii="仿宋_GB2312" w:eastAsia="仿宋_GB2312" w:hAnsi="Calibri" w:cs="Times New Roman"/>
          <w:b/>
          <w:sz w:val="28"/>
          <w:szCs w:val="32"/>
        </w:rPr>
        <w:t>统筹区</w:t>
      </w:r>
      <w:r w:rsidRPr="00570DD2">
        <w:rPr>
          <w:rFonts w:ascii="仿宋_GB2312" w:eastAsia="仿宋_GB2312" w:hAnsi="Calibri" w:cs="Times New Roman" w:hint="eastAsia"/>
          <w:b/>
          <w:sz w:val="28"/>
          <w:szCs w:val="32"/>
        </w:rPr>
        <w:t>职工</w:t>
      </w:r>
      <w:proofErr w:type="gramStart"/>
      <w:r w:rsidRPr="00570DD2">
        <w:rPr>
          <w:rFonts w:ascii="仿宋_GB2312" w:eastAsia="仿宋_GB2312" w:hAnsi="Calibri" w:cs="Times New Roman"/>
          <w:b/>
          <w:sz w:val="28"/>
          <w:szCs w:val="32"/>
        </w:rPr>
        <w:t>医</w:t>
      </w:r>
      <w:proofErr w:type="gramEnd"/>
      <w:r w:rsidRPr="00570DD2">
        <w:rPr>
          <w:rFonts w:ascii="仿宋_GB2312" w:eastAsia="仿宋_GB2312" w:hAnsi="Calibri" w:cs="Times New Roman"/>
          <w:b/>
          <w:sz w:val="28"/>
          <w:szCs w:val="32"/>
        </w:rPr>
        <w:t>保和居民</w:t>
      </w:r>
      <w:proofErr w:type="gramStart"/>
      <w:r w:rsidRPr="00570DD2">
        <w:rPr>
          <w:rFonts w:ascii="仿宋_GB2312" w:eastAsia="仿宋_GB2312" w:hAnsi="Calibri" w:cs="Times New Roman"/>
          <w:b/>
          <w:sz w:val="28"/>
          <w:szCs w:val="32"/>
        </w:rPr>
        <w:t>医保</w:t>
      </w:r>
      <w:r w:rsidRPr="00570DD2">
        <w:rPr>
          <w:rFonts w:ascii="仿宋_GB2312" w:eastAsia="仿宋_GB2312" w:hAnsi="Calibri" w:cs="Times New Roman" w:hint="eastAsia"/>
          <w:b/>
          <w:sz w:val="28"/>
          <w:szCs w:val="32"/>
        </w:rPr>
        <w:t>参</w:t>
      </w:r>
      <w:proofErr w:type="gramEnd"/>
      <w:r w:rsidRPr="00570DD2">
        <w:rPr>
          <w:rFonts w:ascii="仿宋_GB2312" w:eastAsia="仿宋_GB2312" w:hAnsi="Calibri" w:cs="Times New Roman" w:hint="eastAsia"/>
          <w:b/>
          <w:sz w:val="28"/>
          <w:szCs w:val="32"/>
        </w:rPr>
        <w:t>保人员</w:t>
      </w:r>
      <w:r w:rsidRPr="00570DD2">
        <w:rPr>
          <w:rFonts w:ascii="仿宋_GB2312" w:eastAsia="仿宋_GB2312" w:hAnsi="Calibri" w:cs="Times New Roman"/>
          <w:b/>
          <w:sz w:val="28"/>
          <w:szCs w:val="32"/>
        </w:rPr>
        <w:t>范围</w:t>
      </w:r>
    </w:p>
    <w:tbl>
      <w:tblPr>
        <w:tblStyle w:val="a5"/>
        <w:tblW w:w="9608" w:type="dxa"/>
        <w:jc w:val="center"/>
        <w:tblLook w:val="04A0" w:firstRow="1" w:lastRow="0" w:firstColumn="1" w:lastColumn="0" w:noHBand="0" w:noVBand="1"/>
      </w:tblPr>
      <w:tblGrid>
        <w:gridCol w:w="3256"/>
        <w:gridCol w:w="6352"/>
      </w:tblGrid>
      <w:tr w:rsidR="00570DD2" w:rsidRPr="00570DD2" w:rsidTr="000617A1">
        <w:trPr>
          <w:trHeight w:val="390"/>
          <w:jc w:val="center"/>
        </w:trPr>
        <w:tc>
          <w:tcPr>
            <w:tcW w:w="3256" w:type="dxa"/>
            <w:vAlign w:val="center"/>
          </w:tcPr>
          <w:p w:rsidR="00570DD2" w:rsidRPr="00570DD2" w:rsidRDefault="00570DD2" w:rsidP="00570DD2">
            <w:pPr>
              <w:jc w:val="center"/>
              <w:rPr>
                <w:rFonts w:eastAsia="楷体"/>
                <w:szCs w:val="32"/>
              </w:rPr>
            </w:pPr>
            <w:r w:rsidRPr="00570DD2">
              <w:rPr>
                <w:rFonts w:eastAsia="楷体"/>
                <w:szCs w:val="32"/>
              </w:rPr>
              <w:t>职工</w:t>
            </w:r>
            <w:proofErr w:type="gramStart"/>
            <w:r w:rsidRPr="00570DD2">
              <w:rPr>
                <w:rFonts w:eastAsia="楷体"/>
                <w:szCs w:val="32"/>
              </w:rPr>
              <w:t>医</w:t>
            </w:r>
            <w:proofErr w:type="gramEnd"/>
            <w:r w:rsidRPr="00570DD2">
              <w:rPr>
                <w:rFonts w:eastAsia="楷体"/>
                <w:szCs w:val="32"/>
              </w:rPr>
              <w:t>保</w:t>
            </w:r>
          </w:p>
        </w:tc>
        <w:tc>
          <w:tcPr>
            <w:tcW w:w="6352" w:type="dxa"/>
            <w:vAlign w:val="center"/>
          </w:tcPr>
          <w:p w:rsidR="00570DD2" w:rsidRPr="00570DD2" w:rsidRDefault="00570DD2" w:rsidP="00570DD2">
            <w:pPr>
              <w:jc w:val="center"/>
              <w:rPr>
                <w:rFonts w:eastAsia="楷体"/>
                <w:szCs w:val="32"/>
              </w:rPr>
            </w:pPr>
            <w:r w:rsidRPr="00570DD2">
              <w:rPr>
                <w:rFonts w:eastAsia="楷体"/>
                <w:szCs w:val="32"/>
              </w:rPr>
              <w:t>居民</w:t>
            </w:r>
            <w:proofErr w:type="gramStart"/>
            <w:r w:rsidRPr="00570DD2">
              <w:rPr>
                <w:rFonts w:eastAsia="楷体"/>
                <w:szCs w:val="32"/>
              </w:rPr>
              <w:t>医</w:t>
            </w:r>
            <w:proofErr w:type="gramEnd"/>
            <w:r w:rsidRPr="00570DD2">
              <w:rPr>
                <w:rFonts w:eastAsia="楷体"/>
                <w:szCs w:val="32"/>
              </w:rPr>
              <w:t>保</w:t>
            </w:r>
          </w:p>
        </w:tc>
      </w:tr>
      <w:tr w:rsidR="00570DD2" w:rsidRPr="00570DD2" w:rsidTr="000617A1">
        <w:trPr>
          <w:trHeight w:val="380"/>
          <w:jc w:val="center"/>
        </w:trPr>
        <w:tc>
          <w:tcPr>
            <w:tcW w:w="3256" w:type="dxa"/>
            <w:vAlign w:val="center"/>
          </w:tcPr>
          <w:p w:rsidR="00570DD2" w:rsidRPr="00570DD2" w:rsidRDefault="00570DD2" w:rsidP="00570DD2">
            <w:pPr>
              <w:rPr>
                <w:rFonts w:eastAsia="楷体"/>
                <w:szCs w:val="32"/>
              </w:rPr>
            </w:pPr>
            <w:r w:rsidRPr="00570DD2">
              <w:rPr>
                <w:rFonts w:eastAsia="楷体"/>
                <w:szCs w:val="32"/>
              </w:rPr>
              <w:t>（</w:t>
            </w:r>
            <w:r w:rsidRPr="00570DD2">
              <w:rPr>
                <w:rFonts w:eastAsia="楷体"/>
                <w:szCs w:val="32"/>
              </w:rPr>
              <w:t>1</w:t>
            </w:r>
            <w:r w:rsidRPr="00570DD2">
              <w:rPr>
                <w:rFonts w:eastAsia="楷体"/>
                <w:szCs w:val="32"/>
              </w:rPr>
              <w:t>）在职职工；（</w:t>
            </w:r>
            <w:r w:rsidRPr="00570DD2">
              <w:rPr>
                <w:rFonts w:eastAsia="楷体"/>
                <w:szCs w:val="32"/>
              </w:rPr>
              <w:t>2</w:t>
            </w:r>
            <w:r w:rsidRPr="00570DD2">
              <w:rPr>
                <w:rFonts w:eastAsia="楷体"/>
                <w:szCs w:val="32"/>
              </w:rPr>
              <w:t>）在本市领取失业保险金期间的失业人员；（</w:t>
            </w:r>
            <w:r w:rsidRPr="00570DD2">
              <w:rPr>
                <w:rFonts w:eastAsia="楷体"/>
                <w:szCs w:val="32"/>
              </w:rPr>
              <w:t>3</w:t>
            </w:r>
            <w:r w:rsidRPr="00570DD2">
              <w:rPr>
                <w:rFonts w:eastAsia="楷体"/>
                <w:szCs w:val="32"/>
              </w:rPr>
              <w:t>）在本市办理就业登记的外籍人员以及香港、澳门、台湾地区人员；（</w:t>
            </w:r>
            <w:r w:rsidRPr="00570DD2">
              <w:rPr>
                <w:rFonts w:eastAsia="楷体"/>
                <w:szCs w:val="32"/>
              </w:rPr>
              <w:t>4</w:t>
            </w:r>
            <w:r w:rsidRPr="00570DD2">
              <w:rPr>
                <w:rFonts w:eastAsia="楷体"/>
                <w:szCs w:val="32"/>
              </w:rPr>
              <w:t>）一级至六级残疾军人；（</w:t>
            </w:r>
            <w:r w:rsidRPr="00570DD2">
              <w:rPr>
                <w:rFonts w:eastAsia="楷体"/>
                <w:szCs w:val="32"/>
              </w:rPr>
              <w:t>5</w:t>
            </w:r>
            <w:r w:rsidRPr="00570DD2">
              <w:rPr>
                <w:rFonts w:eastAsia="楷体"/>
                <w:szCs w:val="32"/>
              </w:rPr>
              <w:t>）无雇工的个体工商户、未在用人单位参加职工基本医疗保险的非全日制从业人员和其他本市</w:t>
            </w:r>
            <w:r w:rsidRPr="00570DD2">
              <w:rPr>
                <w:rFonts w:eastAsia="楷体"/>
                <w:szCs w:val="32"/>
              </w:rPr>
              <w:t xml:space="preserve"> </w:t>
            </w:r>
            <w:r w:rsidRPr="00570DD2">
              <w:rPr>
                <w:rFonts w:eastAsia="楷体"/>
                <w:szCs w:val="32"/>
              </w:rPr>
              <w:t>户籍的灵活就业人员，以及其他符合规定的人员可以参加职工基本医疗保险。</w:t>
            </w:r>
          </w:p>
        </w:tc>
        <w:tc>
          <w:tcPr>
            <w:tcW w:w="6352" w:type="dxa"/>
            <w:vAlign w:val="center"/>
          </w:tcPr>
          <w:p w:rsidR="00570DD2" w:rsidRPr="00570DD2" w:rsidRDefault="00570DD2" w:rsidP="00570DD2">
            <w:pPr>
              <w:jc w:val="left"/>
              <w:rPr>
                <w:rFonts w:eastAsia="楷体"/>
                <w:szCs w:val="32"/>
              </w:rPr>
            </w:pPr>
            <w:r w:rsidRPr="00570DD2">
              <w:rPr>
                <w:rFonts w:eastAsia="楷体"/>
                <w:szCs w:val="32"/>
              </w:rPr>
              <w:t>（</w:t>
            </w:r>
            <w:r w:rsidRPr="00570DD2">
              <w:rPr>
                <w:rFonts w:eastAsia="楷体"/>
                <w:szCs w:val="32"/>
              </w:rPr>
              <w:t>1</w:t>
            </w:r>
            <w:r w:rsidRPr="00570DD2">
              <w:rPr>
                <w:rFonts w:eastAsia="楷体"/>
                <w:szCs w:val="32"/>
              </w:rPr>
              <w:t>）男性年满</w:t>
            </w:r>
            <w:r w:rsidRPr="00570DD2">
              <w:rPr>
                <w:rFonts w:eastAsia="楷体"/>
                <w:szCs w:val="32"/>
              </w:rPr>
              <w:t>60</w:t>
            </w:r>
            <w:r w:rsidRPr="00570DD2">
              <w:rPr>
                <w:rFonts w:eastAsia="楷体"/>
                <w:szCs w:val="32"/>
              </w:rPr>
              <w:t>周岁、女性年满</w:t>
            </w:r>
            <w:r w:rsidRPr="00570DD2">
              <w:rPr>
                <w:rFonts w:eastAsia="楷体"/>
                <w:szCs w:val="32"/>
              </w:rPr>
              <w:t xml:space="preserve"> 50 </w:t>
            </w:r>
            <w:r w:rsidRPr="00570DD2">
              <w:rPr>
                <w:rFonts w:eastAsia="楷体"/>
                <w:szCs w:val="32"/>
              </w:rPr>
              <w:t>周岁，未享受职工基本医疗保险待遇和异地退休金（或者养老保险金）待遇的本市户籍居民。（</w:t>
            </w:r>
            <w:r w:rsidRPr="00570DD2">
              <w:rPr>
                <w:rFonts w:eastAsia="楷体"/>
                <w:szCs w:val="32"/>
              </w:rPr>
              <w:t>2</w:t>
            </w:r>
            <w:r w:rsidRPr="00570DD2">
              <w:rPr>
                <w:rFonts w:eastAsia="楷体"/>
                <w:szCs w:val="32"/>
              </w:rPr>
              <w:t>）养老年龄段被征地农民和劳动年龄段被征地农民中的大龄人员</w:t>
            </w:r>
            <w:r w:rsidRPr="00570DD2">
              <w:rPr>
                <w:rFonts w:eastAsia="楷体" w:hint="eastAsia"/>
                <w:szCs w:val="32"/>
              </w:rPr>
              <w:t>。</w:t>
            </w:r>
            <w:r w:rsidRPr="00570DD2">
              <w:rPr>
                <w:rFonts w:eastAsia="楷体"/>
                <w:szCs w:val="32"/>
              </w:rPr>
              <w:t>（</w:t>
            </w:r>
            <w:r w:rsidRPr="00570DD2">
              <w:rPr>
                <w:rFonts w:eastAsia="楷体"/>
                <w:szCs w:val="32"/>
              </w:rPr>
              <w:t>3</w:t>
            </w:r>
            <w:r w:rsidRPr="00570DD2">
              <w:rPr>
                <w:rFonts w:eastAsia="楷体"/>
                <w:szCs w:val="32"/>
              </w:rPr>
              <w:t>）在劳动年龄范围内未参加职工基本医疗保险的本市户籍失业人员。（</w:t>
            </w:r>
            <w:r w:rsidRPr="00570DD2">
              <w:rPr>
                <w:rFonts w:eastAsia="楷体"/>
                <w:szCs w:val="32"/>
              </w:rPr>
              <w:t>4</w:t>
            </w:r>
            <w:r w:rsidRPr="00570DD2">
              <w:rPr>
                <w:rFonts w:eastAsia="楷体"/>
                <w:szCs w:val="32"/>
              </w:rPr>
              <w:t>）在本市托儿所、幼儿园、小学、初中、高中、中专、特殊学校、技校与职校（不含大</w:t>
            </w:r>
            <w:r w:rsidRPr="00570DD2">
              <w:rPr>
                <w:rFonts w:eastAsia="楷体"/>
                <w:szCs w:val="32"/>
              </w:rPr>
              <w:t xml:space="preserve"> </w:t>
            </w:r>
            <w:r w:rsidRPr="00570DD2">
              <w:rPr>
                <w:rFonts w:eastAsia="楷体"/>
                <w:szCs w:val="32"/>
              </w:rPr>
              <w:t>专段）就读的学生、儿童。其中非本市户籍人员的子女首次参加城乡居民基本医疗保险的，应当符合市人民政府相关规定。（</w:t>
            </w:r>
            <w:r w:rsidRPr="00570DD2">
              <w:rPr>
                <w:rFonts w:eastAsia="楷体"/>
                <w:szCs w:val="32"/>
              </w:rPr>
              <w:t>5</w:t>
            </w:r>
            <w:r w:rsidRPr="00570DD2">
              <w:rPr>
                <w:rFonts w:eastAsia="楷体"/>
                <w:szCs w:val="32"/>
              </w:rPr>
              <w:t>）具有本市户籍，年龄在</w:t>
            </w:r>
            <w:r w:rsidRPr="00570DD2">
              <w:rPr>
                <w:rFonts w:eastAsia="楷体"/>
                <w:szCs w:val="32"/>
              </w:rPr>
              <w:t xml:space="preserve"> 18 </w:t>
            </w:r>
            <w:r w:rsidRPr="00570DD2">
              <w:rPr>
                <w:rFonts w:eastAsia="楷体"/>
                <w:szCs w:val="32"/>
              </w:rPr>
              <w:t>周岁以下的不在校少年儿童和婴幼儿，以及父母为本市户籍，在外地学校就读的中小学生。（</w:t>
            </w:r>
            <w:r w:rsidRPr="00570DD2">
              <w:rPr>
                <w:rFonts w:eastAsia="楷体"/>
                <w:szCs w:val="32"/>
              </w:rPr>
              <w:t>6</w:t>
            </w:r>
            <w:r w:rsidRPr="00570DD2">
              <w:rPr>
                <w:rFonts w:eastAsia="楷体"/>
                <w:szCs w:val="32"/>
              </w:rPr>
              <w:t>）在本市各类高等院校中接受普通高等学历教育的全日制本科学生和非在职研究生、高</w:t>
            </w:r>
            <w:r w:rsidRPr="00570DD2">
              <w:rPr>
                <w:rFonts w:eastAsia="楷体"/>
                <w:szCs w:val="32"/>
              </w:rPr>
              <w:t xml:space="preserve"> </w:t>
            </w:r>
            <w:r w:rsidRPr="00570DD2">
              <w:rPr>
                <w:rFonts w:eastAsia="楷体"/>
                <w:szCs w:val="32"/>
              </w:rPr>
              <w:t>职高专学生、技校与职校的大专段学生，以及在外地大学就读的本市户籍人员子女</w:t>
            </w:r>
            <w:r w:rsidRPr="00570DD2">
              <w:rPr>
                <w:rFonts w:eastAsia="楷体" w:hint="eastAsia"/>
                <w:szCs w:val="32"/>
              </w:rPr>
              <w:t>。</w:t>
            </w:r>
            <w:r w:rsidRPr="00570DD2">
              <w:rPr>
                <w:rFonts w:eastAsia="楷体"/>
                <w:szCs w:val="32"/>
              </w:rPr>
              <w:t>（</w:t>
            </w:r>
            <w:r w:rsidRPr="00570DD2">
              <w:rPr>
                <w:rFonts w:eastAsia="楷体"/>
                <w:szCs w:val="32"/>
              </w:rPr>
              <w:t>7</w:t>
            </w:r>
            <w:r w:rsidRPr="00570DD2">
              <w:rPr>
                <w:rFonts w:eastAsia="楷体"/>
                <w:szCs w:val="32"/>
              </w:rPr>
              <w:t>）符合规定的其他人员。</w:t>
            </w:r>
          </w:p>
        </w:tc>
      </w:tr>
    </w:tbl>
    <w:p w:rsidR="00570DD2" w:rsidRPr="000A5D31" w:rsidRDefault="00570DD2" w:rsidP="000A5D31">
      <w:pPr>
        <w:spacing w:beforeLines="50" w:before="156" w:afterLines="50" w:after="156"/>
        <w:ind w:firstLineChars="200" w:firstLine="643"/>
        <w:rPr>
          <w:rFonts w:ascii="方正楷体_GBK" w:eastAsia="方正楷体_GBK" w:hAnsi="Calibri" w:cs="Times New Roman"/>
          <w:b/>
          <w:sz w:val="32"/>
          <w:szCs w:val="32"/>
        </w:rPr>
      </w:pPr>
      <w:r w:rsidRPr="000A5D31">
        <w:rPr>
          <w:rFonts w:ascii="方正楷体_GBK" w:eastAsia="方正楷体_GBK" w:hAnsi="Calibri" w:cs="Times New Roman" w:hint="eastAsia"/>
          <w:b/>
          <w:sz w:val="32"/>
          <w:szCs w:val="32"/>
        </w:rPr>
        <w:t>（二）筹资政策</w:t>
      </w:r>
    </w:p>
    <w:p w:rsidR="00570DD2" w:rsidRPr="00570DD2" w:rsidRDefault="00570DD2" w:rsidP="00570DD2">
      <w:pPr>
        <w:ind w:firstLineChars="200" w:firstLine="643"/>
        <w:rPr>
          <w:rFonts w:ascii="仿宋_GB2312" w:eastAsia="仿宋_GB2312" w:hAnsi="Calibri" w:cs="Times New Roman"/>
          <w:b/>
          <w:sz w:val="32"/>
          <w:szCs w:val="32"/>
        </w:rPr>
      </w:pPr>
      <w:r w:rsidRPr="00570DD2">
        <w:rPr>
          <w:rFonts w:ascii="仿宋_GB2312" w:eastAsia="仿宋_GB2312" w:hAnsi="Calibri" w:cs="Times New Roman"/>
          <w:b/>
          <w:sz w:val="32"/>
          <w:szCs w:val="32"/>
        </w:rPr>
        <w:t>1.</w:t>
      </w:r>
      <w:r w:rsidRPr="00570DD2">
        <w:rPr>
          <w:rFonts w:ascii="仿宋_GB2312" w:eastAsia="仿宋_GB2312" w:hAnsi="Calibri" w:cs="Times New Roman" w:hint="eastAsia"/>
          <w:b/>
          <w:sz w:val="32"/>
          <w:szCs w:val="32"/>
        </w:rPr>
        <w:t>职工</w:t>
      </w:r>
      <w:proofErr w:type="gramStart"/>
      <w:r w:rsidRPr="00570DD2">
        <w:rPr>
          <w:rFonts w:ascii="仿宋_GB2312" w:eastAsia="仿宋_GB2312" w:hAnsi="Calibri" w:cs="Times New Roman" w:hint="eastAsia"/>
          <w:b/>
          <w:sz w:val="32"/>
          <w:szCs w:val="32"/>
        </w:rPr>
        <w:t>医</w:t>
      </w:r>
      <w:proofErr w:type="gramEnd"/>
      <w:r w:rsidRPr="00570DD2">
        <w:rPr>
          <w:rFonts w:ascii="仿宋_GB2312" w:eastAsia="仿宋_GB2312" w:hAnsi="Calibri" w:cs="Times New Roman" w:hint="eastAsia"/>
          <w:b/>
          <w:sz w:val="32"/>
          <w:szCs w:val="32"/>
        </w:rPr>
        <w:t>保</w:t>
      </w:r>
      <w:r w:rsidRPr="00570DD2">
        <w:rPr>
          <w:rFonts w:ascii="仿宋_GB2312" w:eastAsia="仿宋_GB2312" w:hAnsi="Calibri" w:cs="Times New Roman"/>
          <w:b/>
          <w:sz w:val="32"/>
          <w:szCs w:val="32"/>
        </w:rPr>
        <w:t>筹资政策</w:t>
      </w:r>
    </w:p>
    <w:p w:rsidR="00570DD2" w:rsidRPr="00570DD2" w:rsidRDefault="00570DD2" w:rsidP="00570DD2">
      <w:pPr>
        <w:ind w:firstLineChars="200" w:firstLine="643"/>
        <w:rPr>
          <w:rFonts w:ascii="仿宋_GB2312" w:eastAsia="仿宋_GB2312" w:hAnsi="Calibri" w:cs="Times New Roman"/>
          <w:b/>
          <w:sz w:val="32"/>
          <w:szCs w:val="32"/>
        </w:rPr>
      </w:pPr>
      <w:r w:rsidRPr="00570DD2">
        <w:rPr>
          <w:rFonts w:ascii="仿宋_GB2312" w:eastAsia="仿宋_GB2312" w:hAnsi="Calibri" w:cs="Times New Roman"/>
          <w:b/>
          <w:sz w:val="32"/>
          <w:szCs w:val="32"/>
        </w:rPr>
        <w:t>1.1</w:t>
      </w:r>
      <w:r w:rsidRPr="00570DD2">
        <w:rPr>
          <w:rFonts w:ascii="仿宋_GB2312" w:eastAsia="仿宋_GB2312" w:hAnsi="Calibri" w:cs="Times New Roman" w:hint="eastAsia"/>
          <w:b/>
          <w:sz w:val="32"/>
          <w:szCs w:val="32"/>
        </w:rPr>
        <w:t>职工</w:t>
      </w:r>
      <w:proofErr w:type="gramStart"/>
      <w:r w:rsidRPr="00570DD2">
        <w:rPr>
          <w:rFonts w:ascii="仿宋_GB2312" w:eastAsia="仿宋_GB2312" w:hAnsi="Calibri" w:cs="Times New Roman" w:hint="eastAsia"/>
          <w:b/>
          <w:sz w:val="32"/>
          <w:szCs w:val="32"/>
        </w:rPr>
        <w:t>医</w:t>
      </w:r>
      <w:proofErr w:type="gramEnd"/>
      <w:r w:rsidRPr="00570DD2">
        <w:rPr>
          <w:rFonts w:ascii="仿宋_GB2312" w:eastAsia="仿宋_GB2312" w:hAnsi="Calibri" w:cs="Times New Roman" w:hint="eastAsia"/>
          <w:b/>
          <w:sz w:val="32"/>
          <w:szCs w:val="32"/>
        </w:rPr>
        <w:t>保缴费（补缴）基数统筹</w:t>
      </w:r>
      <w:r w:rsidRPr="00570DD2">
        <w:rPr>
          <w:rFonts w:ascii="仿宋_GB2312" w:eastAsia="仿宋_GB2312" w:hAnsi="Calibri" w:cs="Times New Roman"/>
          <w:b/>
          <w:sz w:val="32"/>
          <w:szCs w:val="32"/>
        </w:rPr>
        <w:t>方案</w:t>
      </w:r>
    </w:p>
    <w:p w:rsidR="00570DD2" w:rsidRPr="00570DD2" w:rsidRDefault="00570DD2" w:rsidP="00570DD2">
      <w:pPr>
        <w:ind w:firstLineChars="150" w:firstLine="480"/>
        <w:rPr>
          <w:rFonts w:ascii="仿宋_GB2312" w:eastAsia="仿宋_GB2312" w:hAnsi="Calibri" w:cs="Times New Roman"/>
          <w:sz w:val="32"/>
          <w:szCs w:val="32"/>
        </w:rPr>
      </w:pPr>
      <w:r w:rsidRPr="00570DD2">
        <w:rPr>
          <w:rFonts w:ascii="仿宋_GB2312" w:eastAsia="仿宋_GB2312" w:hAnsi="Calibri" w:cs="Times New Roman" w:hint="eastAsia"/>
          <w:sz w:val="32"/>
          <w:szCs w:val="32"/>
        </w:rPr>
        <w:t>（1）单位缴费基数上下限均参照每年省人力资源社会保障厅、省财政厅和省医疗保障局公布</w:t>
      </w:r>
      <w:r w:rsidRPr="00570DD2">
        <w:rPr>
          <w:rFonts w:ascii="仿宋_GB2312" w:eastAsia="仿宋_GB2312" w:hAnsi="Calibri" w:cs="Times New Roman"/>
          <w:sz w:val="32"/>
          <w:szCs w:val="32"/>
        </w:rPr>
        <w:t>的</w:t>
      </w:r>
      <w:r w:rsidRPr="00570DD2">
        <w:rPr>
          <w:rFonts w:ascii="仿宋_GB2312" w:eastAsia="仿宋_GB2312" w:hAnsi="Calibri" w:cs="Times New Roman" w:hint="eastAsia"/>
          <w:sz w:val="32"/>
          <w:szCs w:val="32"/>
        </w:rPr>
        <w:t>社会保险缴费基数上下限设定（2019年上限</w:t>
      </w:r>
      <w:r w:rsidRPr="00570DD2">
        <w:rPr>
          <w:rFonts w:ascii="仿宋_GB2312" w:eastAsia="仿宋_GB2312" w:hAnsi="Calibri" w:cs="Times New Roman"/>
          <w:sz w:val="32"/>
          <w:szCs w:val="32"/>
        </w:rPr>
        <w:t>为</w:t>
      </w:r>
      <w:r w:rsidRPr="00570DD2">
        <w:rPr>
          <w:rFonts w:ascii="仿宋_GB2312" w:eastAsia="仿宋_GB2312" w:hAnsi="Calibri" w:cs="Times New Roman" w:hint="eastAsia"/>
          <w:sz w:val="32"/>
          <w:szCs w:val="32"/>
        </w:rPr>
        <w:t>16842元</w:t>
      </w:r>
      <w:r w:rsidRPr="00570DD2">
        <w:rPr>
          <w:rFonts w:ascii="仿宋_GB2312" w:eastAsia="仿宋_GB2312" w:hAnsi="Calibri" w:cs="Times New Roman"/>
          <w:sz w:val="32"/>
          <w:szCs w:val="32"/>
        </w:rPr>
        <w:t>，下限为</w:t>
      </w:r>
      <w:r w:rsidRPr="00570DD2">
        <w:rPr>
          <w:rFonts w:ascii="仿宋_GB2312" w:eastAsia="仿宋_GB2312" w:hAnsi="Calibri" w:cs="Times New Roman" w:hint="eastAsia"/>
          <w:sz w:val="32"/>
          <w:szCs w:val="32"/>
        </w:rPr>
        <w:t>3368元）。在职职工个人缴费基数为本人上一年度月平均工资；灵活</w:t>
      </w:r>
      <w:r w:rsidRPr="00570DD2">
        <w:rPr>
          <w:rFonts w:ascii="仿宋_GB2312" w:eastAsia="仿宋_GB2312" w:hAnsi="Calibri" w:cs="Times New Roman"/>
          <w:sz w:val="32"/>
          <w:szCs w:val="32"/>
        </w:rPr>
        <w:t>就业人员</w:t>
      </w:r>
      <w:r w:rsidRPr="00570DD2">
        <w:rPr>
          <w:rFonts w:ascii="仿宋_GB2312" w:eastAsia="仿宋_GB2312" w:hAnsi="Calibri" w:cs="Times New Roman" w:hint="eastAsia"/>
          <w:sz w:val="32"/>
          <w:szCs w:val="32"/>
        </w:rPr>
        <w:t>缴费</w:t>
      </w:r>
      <w:r w:rsidRPr="00570DD2">
        <w:rPr>
          <w:rFonts w:ascii="仿宋_GB2312" w:eastAsia="仿宋_GB2312" w:hAnsi="Calibri" w:cs="Times New Roman"/>
          <w:sz w:val="32"/>
          <w:szCs w:val="32"/>
        </w:rPr>
        <w:t>基数</w:t>
      </w:r>
      <w:r w:rsidRPr="00570DD2">
        <w:rPr>
          <w:rFonts w:ascii="仿宋_GB2312" w:eastAsia="仿宋_GB2312" w:hAnsi="Calibri" w:cs="Times New Roman" w:hint="eastAsia"/>
          <w:sz w:val="32"/>
          <w:szCs w:val="32"/>
        </w:rPr>
        <w:t>为每年</w:t>
      </w:r>
      <w:proofErr w:type="gramStart"/>
      <w:r w:rsidRPr="00570DD2">
        <w:rPr>
          <w:rFonts w:ascii="仿宋_GB2312" w:eastAsia="仿宋_GB2312" w:hAnsi="Calibri" w:cs="Times New Roman" w:hint="eastAsia"/>
          <w:sz w:val="32"/>
          <w:szCs w:val="32"/>
        </w:rPr>
        <w:t>省</w:t>
      </w:r>
      <w:r w:rsidRPr="00570DD2">
        <w:rPr>
          <w:rFonts w:ascii="仿宋_GB2312" w:eastAsia="仿宋_GB2312" w:hAnsi="Calibri" w:cs="Times New Roman"/>
          <w:sz w:val="32"/>
          <w:szCs w:val="32"/>
        </w:rPr>
        <w:t>文件</w:t>
      </w:r>
      <w:proofErr w:type="gramEnd"/>
      <w:r w:rsidRPr="00570DD2">
        <w:rPr>
          <w:rFonts w:ascii="仿宋_GB2312" w:eastAsia="仿宋_GB2312" w:hAnsi="Calibri" w:cs="Times New Roman"/>
          <w:sz w:val="32"/>
          <w:szCs w:val="32"/>
        </w:rPr>
        <w:t>公布的</w:t>
      </w:r>
      <w:r w:rsidRPr="00570DD2">
        <w:rPr>
          <w:rFonts w:ascii="仿宋_GB2312" w:eastAsia="仿宋_GB2312" w:hAnsi="Calibri" w:cs="Times New Roman" w:hint="eastAsia"/>
          <w:sz w:val="32"/>
          <w:szCs w:val="32"/>
        </w:rPr>
        <w:t>在职职工</w:t>
      </w:r>
      <w:r w:rsidRPr="00570DD2">
        <w:rPr>
          <w:rFonts w:ascii="仿宋_GB2312" w:eastAsia="仿宋_GB2312" w:hAnsi="Calibri" w:cs="Times New Roman"/>
          <w:sz w:val="32"/>
          <w:szCs w:val="32"/>
        </w:rPr>
        <w:t>缴费基数下限（</w:t>
      </w:r>
      <w:r w:rsidRPr="00570DD2">
        <w:rPr>
          <w:rFonts w:ascii="仿宋_GB2312" w:eastAsia="仿宋_GB2312" w:hAnsi="Calibri" w:cs="Times New Roman" w:hint="eastAsia"/>
          <w:sz w:val="32"/>
          <w:szCs w:val="32"/>
        </w:rPr>
        <w:t>2019年</w:t>
      </w:r>
      <w:r w:rsidRPr="00570DD2">
        <w:rPr>
          <w:rFonts w:ascii="仿宋_GB2312" w:eastAsia="仿宋_GB2312" w:hAnsi="Calibri" w:cs="Times New Roman"/>
          <w:sz w:val="32"/>
          <w:szCs w:val="32"/>
        </w:rPr>
        <w:t>为</w:t>
      </w:r>
      <w:r w:rsidRPr="00570DD2">
        <w:rPr>
          <w:rFonts w:ascii="仿宋_GB2312" w:eastAsia="仿宋_GB2312" w:hAnsi="Calibri" w:cs="Times New Roman" w:hint="eastAsia"/>
          <w:sz w:val="32"/>
          <w:szCs w:val="32"/>
        </w:rPr>
        <w:t>3368元/月</w:t>
      </w:r>
      <w:r w:rsidRPr="00570DD2">
        <w:rPr>
          <w:rFonts w:ascii="仿宋_GB2312" w:eastAsia="仿宋_GB2312" w:hAnsi="Calibri" w:cs="Times New Roman"/>
          <w:sz w:val="32"/>
          <w:szCs w:val="32"/>
        </w:rPr>
        <w:t>）。</w:t>
      </w:r>
    </w:p>
    <w:p w:rsidR="00570DD2" w:rsidRPr="00570DD2" w:rsidRDefault="00570DD2" w:rsidP="00570DD2">
      <w:pPr>
        <w:ind w:firstLineChars="150" w:firstLine="480"/>
        <w:rPr>
          <w:rFonts w:ascii="仿宋_GB2312" w:eastAsia="仿宋_GB2312" w:hAnsi="Calibri" w:cs="Times New Roman"/>
          <w:sz w:val="32"/>
          <w:szCs w:val="32"/>
        </w:rPr>
      </w:pPr>
      <w:r w:rsidRPr="00570DD2">
        <w:rPr>
          <w:rFonts w:ascii="仿宋_GB2312" w:eastAsia="仿宋_GB2312" w:hAnsi="Calibri" w:cs="Times New Roman" w:hint="eastAsia"/>
          <w:sz w:val="32"/>
          <w:szCs w:val="32"/>
        </w:rPr>
        <w:lastRenderedPageBreak/>
        <w:t>（2）在职职工</w:t>
      </w:r>
      <w:r w:rsidRPr="00570DD2">
        <w:rPr>
          <w:rFonts w:ascii="仿宋_GB2312" w:eastAsia="仿宋_GB2312" w:hAnsi="Calibri" w:cs="Times New Roman"/>
          <w:sz w:val="32"/>
          <w:szCs w:val="32"/>
        </w:rPr>
        <w:t>和灵活就业人员</w:t>
      </w:r>
      <w:r w:rsidRPr="00570DD2">
        <w:rPr>
          <w:rFonts w:ascii="仿宋_GB2312" w:eastAsia="仿宋_GB2312" w:hAnsi="Calibri" w:cs="Times New Roman" w:hint="eastAsia"/>
          <w:sz w:val="32"/>
          <w:szCs w:val="32"/>
        </w:rPr>
        <w:t>补缴</w:t>
      </w:r>
      <w:r w:rsidRPr="00570DD2">
        <w:rPr>
          <w:rFonts w:ascii="仿宋_GB2312" w:eastAsia="仿宋_GB2312" w:hAnsi="Calibri" w:cs="Times New Roman"/>
          <w:sz w:val="32"/>
          <w:szCs w:val="32"/>
        </w:rPr>
        <w:t>基数</w:t>
      </w:r>
      <w:r w:rsidRPr="00570DD2">
        <w:rPr>
          <w:rFonts w:ascii="仿宋_GB2312" w:eastAsia="仿宋_GB2312" w:hAnsi="Calibri" w:cs="Times New Roman" w:hint="eastAsia"/>
          <w:sz w:val="32"/>
          <w:szCs w:val="32"/>
        </w:rPr>
        <w:t>为上一</w:t>
      </w:r>
      <w:r w:rsidRPr="00570DD2">
        <w:rPr>
          <w:rFonts w:ascii="仿宋_GB2312" w:eastAsia="仿宋_GB2312" w:hAnsi="Calibri" w:cs="Times New Roman"/>
          <w:sz w:val="32"/>
          <w:szCs w:val="32"/>
        </w:rPr>
        <w:t>年度</w:t>
      </w:r>
      <w:r w:rsidRPr="00570DD2">
        <w:rPr>
          <w:rFonts w:ascii="仿宋_GB2312" w:eastAsia="仿宋_GB2312" w:hAnsi="Calibri" w:cs="Times New Roman" w:hint="eastAsia"/>
          <w:sz w:val="32"/>
          <w:szCs w:val="32"/>
        </w:rPr>
        <w:t>全省</w:t>
      </w:r>
      <w:r w:rsidRPr="00570DD2">
        <w:rPr>
          <w:rFonts w:ascii="仿宋_GB2312" w:eastAsia="仿宋_GB2312" w:hAnsi="Calibri" w:cs="Times New Roman"/>
          <w:sz w:val="32"/>
          <w:szCs w:val="32"/>
        </w:rPr>
        <w:t>从业人员</w:t>
      </w:r>
      <w:r w:rsidRPr="00570DD2">
        <w:rPr>
          <w:rFonts w:ascii="仿宋_GB2312" w:eastAsia="仿宋_GB2312" w:hAnsi="Calibri" w:cs="Times New Roman" w:hint="eastAsia"/>
          <w:sz w:val="32"/>
          <w:szCs w:val="32"/>
        </w:rPr>
        <w:t>平均工资；</w:t>
      </w:r>
    </w:p>
    <w:p w:rsidR="00570DD2" w:rsidRPr="00570DD2" w:rsidRDefault="00570DD2" w:rsidP="00570DD2">
      <w:pPr>
        <w:ind w:firstLineChars="200" w:firstLine="643"/>
        <w:rPr>
          <w:rFonts w:ascii="仿宋_GB2312" w:eastAsia="仿宋_GB2312" w:hAnsi="Calibri" w:cs="Times New Roman"/>
          <w:b/>
          <w:sz w:val="32"/>
          <w:szCs w:val="32"/>
        </w:rPr>
      </w:pPr>
      <w:r w:rsidRPr="00570DD2">
        <w:rPr>
          <w:rFonts w:ascii="仿宋_GB2312" w:eastAsia="仿宋_GB2312" w:hAnsi="Calibri" w:cs="Times New Roman"/>
          <w:b/>
          <w:sz w:val="32"/>
          <w:szCs w:val="32"/>
        </w:rPr>
        <w:t>1.2</w:t>
      </w:r>
      <w:r w:rsidRPr="00570DD2">
        <w:rPr>
          <w:rFonts w:ascii="仿宋_GB2312" w:eastAsia="仿宋_GB2312" w:hAnsi="Calibri" w:cs="Times New Roman" w:hint="eastAsia"/>
          <w:b/>
          <w:sz w:val="32"/>
          <w:szCs w:val="32"/>
        </w:rPr>
        <w:t>职工</w:t>
      </w:r>
      <w:proofErr w:type="gramStart"/>
      <w:r w:rsidRPr="00570DD2">
        <w:rPr>
          <w:rFonts w:ascii="仿宋_GB2312" w:eastAsia="仿宋_GB2312" w:hAnsi="Calibri" w:cs="Times New Roman" w:hint="eastAsia"/>
          <w:b/>
          <w:sz w:val="32"/>
          <w:szCs w:val="32"/>
        </w:rPr>
        <w:t>医</w:t>
      </w:r>
      <w:proofErr w:type="gramEnd"/>
      <w:r w:rsidRPr="00570DD2">
        <w:rPr>
          <w:rFonts w:ascii="仿宋_GB2312" w:eastAsia="仿宋_GB2312" w:hAnsi="Calibri" w:cs="Times New Roman" w:hint="eastAsia"/>
          <w:b/>
          <w:sz w:val="32"/>
          <w:szCs w:val="32"/>
        </w:rPr>
        <w:t>保缴费比例统筹</w:t>
      </w:r>
      <w:r w:rsidRPr="00570DD2">
        <w:rPr>
          <w:rFonts w:ascii="仿宋_GB2312" w:eastAsia="仿宋_GB2312" w:hAnsi="Calibri" w:cs="Times New Roman"/>
          <w:b/>
          <w:sz w:val="32"/>
          <w:szCs w:val="32"/>
        </w:rPr>
        <w:t>方案</w:t>
      </w:r>
    </w:p>
    <w:p w:rsidR="00570DD2" w:rsidRPr="00570DD2" w:rsidRDefault="00570DD2" w:rsidP="00570DD2">
      <w:pPr>
        <w:ind w:firstLine="633"/>
        <w:rPr>
          <w:rFonts w:ascii="仿宋_GB2312" w:eastAsia="仿宋_GB2312" w:hAnsi="Calibri" w:cs="Times New Roman"/>
          <w:sz w:val="32"/>
          <w:szCs w:val="32"/>
        </w:rPr>
      </w:pPr>
      <w:r w:rsidRPr="00570DD2">
        <w:rPr>
          <w:rFonts w:ascii="仿宋_GB2312" w:eastAsia="仿宋_GB2312" w:hAnsi="Calibri" w:cs="Times New Roman" w:hint="eastAsia"/>
          <w:sz w:val="32"/>
          <w:szCs w:val="32"/>
        </w:rPr>
        <w:t>按照《国务院办公厅关于印发降低社会保险费率综合方案的通知》中“降低社会保险费率，减轻企业负担”的政策要求，在保持个人缴费比例不变的前提下，适当降低</w:t>
      </w:r>
      <w:r w:rsidRPr="00570DD2">
        <w:rPr>
          <w:rFonts w:ascii="仿宋_GB2312" w:eastAsia="仿宋_GB2312" w:hAnsi="Calibri" w:cs="Times New Roman"/>
          <w:sz w:val="32"/>
          <w:szCs w:val="32"/>
        </w:rPr>
        <w:t>单位</w:t>
      </w:r>
      <w:r w:rsidRPr="00570DD2">
        <w:rPr>
          <w:rFonts w:ascii="仿宋_GB2312" w:eastAsia="仿宋_GB2312" w:hAnsi="Calibri" w:cs="Times New Roman" w:hint="eastAsia"/>
          <w:sz w:val="32"/>
          <w:szCs w:val="32"/>
        </w:rPr>
        <w:t>缴费</w:t>
      </w:r>
      <w:r w:rsidRPr="00570DD2">
        <w:rPr>
          <w:rFonts w:ascii="仿宋_GB2312" w:eastAsia="仿宋_GB2312" w:hAnsi="Calibri" w:cs="Times New Roman"/>
          <w:sz w:val="32"/>
          <w:szCs w:val="32"/>
        </w:rPr>
        <w:t>比例。</w:t>
      </w:r>
      <w:r w:rsidRPr="00570DD2">
        <w:rPr>
          <w:rFonts w:ascii="仿宋_GB2312" w:eastAsia="仿宋_GB2312" w:hAnsi="Calibri" w:cs="Times New Roman" w:hint="eastAsia"/>
          <w:sz w:val="32"/>
          <w:szCs w:val="32"/>
        </w:rPr>
        <w:t>暂</w:t>
      </w:r>
      <w:r w:rsidRPr="00570DD2">
        <w:rPr>
          <w:rFonts w:ascii="仿宋_GB2312" w:eastAsia="仿宋_GB2312" w:hAnsi="Calibri" w:cs="Times New Roman"/>
          <w:sz w:val="32"/>
          <w:szCs w:val="32"/>
        </w:rPr>
        <w:t>将</w:t>
      </w:r>
      <w:r w:rsidRPr="00570DD2">
        <w:rPr>
          <w:rFonts w:ascii="仿宋_GB2312" w:eastAsia="仿宋_GB2312" w:hAnsi="Calibri" w:cs="Times New Roman" w:hint="eastAsia"/>
          <w:sz w:val="32"/>
          <w:szCs w:val="32"/>
        </w:rPr>
        <w:t>单位缴费比例定</w:t>
      </w:r>
      <w:r w:rsidRPr="00570DD2">
        <w:rPr>
          <w:rFonts w:ascii="仿宋_GB2312" w:eastAsia="仿宋_GB2312" w:hAnsi="Calibri" w:cs="Times New Roman"/>
          <w:sz w:val="32"/>
          <w:szCs w:val="32"/>
        </w:rPr>
        <w:t>为6</w:t>
      </w:r>
      <w:r w:rsidRPr="00570DD2">
        <w:rPr>
          <w:rFonts w:ascii="仿宋_GB2312" w:eastAsia="仿宋_GB2312" w:hAnsi="Calibri" w:cs="Times New Roman" w:hint="eastAsia"/>
          <w:sz w:val="32"/>
          <w:szCs w:val="32"/>
        </w:rPr>
        <w:t>%（基本</w:t>
      </w:r>
      <w:r w:rsidRPr="00570DD2">
        <w:rPr>
          <w:rFonts w:ascii="仿宋_GB2312" w:eastAsia="仿宋_GB2312" w:hAnsi="Calibri" w:cs="Times New Roman"/>
          <w:sz w:val="32"/>
          <w:szCs w:val="32"/>
        </w:rPr>
        <w:t>医疗保险</w:t>
      </w:r>
      <w:r w:rsidRPr="00570DD2">
        <w:rPr>
          <w:rFonts w:ascii="仿宋_GB2312" w:eastAsia="仿宋_GB2312" w:hAnsi="Calibri" w:cs="Times New Roman" w:hint="eastAsia"/>
          <w:sz w:val="32"/>
          <w:szCs w:val="32"/>
        </w:rPr>
        <w:t>基金）+1%（地方</w:t>
      </w:r>
      <w:r w:rsidRPr="00570DD2">
        <w:rPr>
          <w:rFonts w:ascii="仿宋_GB2312" w:eastAsia="仿宋_GB2312" w:hAnsi="Calibri" w:cs="Times New Roman"/>
          <w:sz w:val="32"/>
          <w:szCs w:val="32"/>
        </w:rPr>
        <w:t>补充</w:t>
      </w:r>
      <w:proofErr w:type="gramStart"/>
      <w:r w:rsidRPr="00570DD2">
        <w:rPr>
          <w:rFonts w:ascii="仿宋_GB2312" w:eastAsia="仿宋_GB2312" w:hAnsi="Calibri" w:cs="Times New Roman" w:hint="eastAsia"/>
          <w:sz w:val="32"/>
          <w:szCs w:val="32"/>
        </w:rPr>
        <w:t>医</w:t>
      </w:r>
      <w:proofErr w:type="gramEnd"/>
      <w:r w:rsidRPr="00570DD2">
        <w:rPr>
          <w:rFonts w:ascii="仿宋_GB2312" w:eastAsia="仿宋_GB2312" w:hAnsi="Calibri" w:cs="Times New Roman" w:hint="eastAsia"/>
          <w:sz w:val="32"/>
          <w:szCs w:val="32"/>
        </w:rPr>
        <w:t>保</w:t>
      </w:r>
      <w:r w:rsidRPr="00570DD2">
        <w:rPr>
          <w:rFonts w:ascii="仿宋_GB2312" w:eastAsia="仿宋_GB2312" w:hAnsi="Calibri" w:cs="Times New Roman"/>
          <w:sz w:val="32"/>
          <w:szCs w:val="32"/>
        </w:rPr>
        <w:t>基金</w:t>
      </w:r>
      <w:r w:rsidRPr="00570DD2">
        <w:rPr>
          <w:rFonts w:ascii="仿宋_GB2312" w:eastAsia="仿宋_GB2312" w:hAnsi="Calibri" w:cs="Times New Roman" w:hint="eastAsia"/>
          <w:sz w:val="32"/>
          <w:szCs w:val="32"/>
        </w:rPr>
        <w:t>），个人缴费比例为2%。灵活就业人员足额缴纳单位</w:t>
      </w:r>
      <w:r w:rsidRPr="00570DD2">
        <w:rPr>
          <w:rFonts w:ascii="仿宋_GB2312" w:eastAsia="仿宋_GB2312" w:hAnsi="Calibri" w:cs="Times New Roman"/>
          <w:sz w:val="32"/>
          <w:szCs w:val="32"/>
        </w:rPr>
        <w:t>和个人缴费比例9</w:t>
      </w:r>
      <w:r w:rsidRPr="00570DD2">
        <w:rPr>
          <w:rFonts w:ascii="仿宋_GB2312" w:eastAsia="仿宋_GB2312" w:hAnsi="Calibri" w:cs="Times New Roman" w:hint="eastAsia"/>
          <w:sz w:val="32"/>
          <w:szCs w:val="32"/>
        </w:rPr>
        <w:t>%；应缴</w:t>
      </w:r>
      <w:r w:rsidRPr="00570DD2">
        <w:rPr>
          <w:rFonts w:ascii="仿宋_GB2312" w:eastAsia="仿宋_GB2312" w:hAnsi="Calibri" w:cs="Times New Roman"/>
          <w:sz w:val="32"/>
          <w:szCs w:val="32"/>
        </w:rPr>
        <w:t>未缴</w:t>
      </w:r>
      <w:r w:rsidRPr="00570DD2">
        <w:rPr>
          <w:rFonts w:ascii="仿宋_GB2312" w:eastAsia="仿宋_GB2312" w:hAnsi="Calibri" w:cs="Times New Roman" w:hint="eastAsia"/>
          <w:sz w:val="32"/>
          <w:szCs w:val="32"/>
        </w:rPr>
        <w:t>人员应</w:t>
      </w:r>
      <w:r w:rsidRPr="00570DD2">
        <w:rPr>
          <w:rFonts w:ascii="仿宋_GB2312" w:eastAsia="仿宋_GB2312" w:hAnsi="Calibri" w:cs="Times New Roman"/>
          <w:sz w:val="32"/>
          <w:szCs w:val="32"/>
        </w:rPr>
        <w:t>足额缴纳统筹基金和个人账户比例之和9%</w:t>
      </w:r>
      <w:r w:rsidRPr="00570DD2">
        <w:rPr>
          <w:rFonts w:ascii="仿宋_GB2312" w:eastAsia="仿宋_GB2312" w:hAnsi="Calibri" w:cs="Times New Roman" w:hint="eastAsia"/>
          <w:sz w:val="32"/>
          <w:szCs w:val="32"/>
        </w:rPr>
        <w:t>；补足</w:t>
      </w:r>
      <w:r w:rsidRPr="00570DD2">
        <w:rPr>
          <w:rFonts w:ascii="仿宋_GB2312" w:eastAsia="仿宋_GB2312" w:hAnsi="Calibri" w:cs="Times New Roman"/>
          <w:sz w:val="32"/>
          <w:szCs w:val="32"/>
        </w:rPr>
        <w:t>年限</w:t>
      </w:r>
      <w:r w:rsidRPr="00570DD2">
        <w:rPr>
          <w:rFonts w:ascii="仿宋_GB2312" w:eastAsia="仿宋_GB2312" w:hAnsi="Calibri" w:cs="Times New Roman" w:hint="eastAsia"/>
          <w:sz w:val="32"/>
          <w:szCs w:val="32"/>
        </w:rPr>
        <w:t>缴费</w:t>
      </w:r>
      <w:r w:rsidRPr="00570DD2">
        <w:rPr>
          <w:rFonts w:ascii="仿宋_GB2312" w:eastAsia="仿宋_GB2312" w:hAnsi="Calibri" w:cs="Times New Roman"/>
          <w:sz w:val="32"/>
          <w:szCs w:val="32"/>
        </w:rPr>
        <w:t>人员</w:t>
      </w:r>
      <w:r w:rsidRPr="00570DD2">
        <w:rPr>
          <w:rFonts w:ascii="仿宋_GB2312" w:eastAsia="仿宋_GB2312" w:hAnsi="Calibri" w:cs="Times New Roman" w:hint="eastAsia"/>
          <w:sz w:val="32"/>
          <w:szCs w:val="32"/>
        </w:rPr>
        <w:t>补缴比例为</w:t>
      </w:r>
      <w:r w:rsidRPr="00570DD2">
        <w:rPr>
          <w:rFonts w:ascii="仿宋_GB2312" w:eastAsia="仿宋_GB2312" w:hAnsi="Calibri" w:cs="Times New Roman"/>
          <w:sz w:val="32"/>
          <w:szCs w:val="32"/>
        </w:rPr>
        <w:t>5%</w:t>
      </w:r>
      <w:r w:rsidRPr="00570DD2">
        <w:rPr>
          <w:rFonts w:ascii="仿宋_GB2312" w:eastAsia="仿宋_GB2312" w:hAnsi="Calibri" w:cs="Times New Roman" w:hint="eastAsia"/>
          <w:sz w:val="32"/>
          <w:szCs w:val="32"/>
        </w:rPr>
        <w:t>，</w:t>
      </w:r>
      <w:r w:rsidRPr="00570DD2">
        <w:rPr>
          <w:rFonts w:ascii="仿宋_GB2312" w:eastAsia="仿宋_GB2312" w:hAnsi="Calibri" w:cs="Times New Roman"/>
          <w:sz w:val="32"/>
          <w:szCs w:val="32"/>
        </w:rPr>
        <w:t>全部划入统筹基金。</w:t>
      </w:r>
    </w:p>
    <w:p w:rsidR="00570DD2" w:rsidRPr="00570DD2" w:rsidRDefault="00570DD2" w:rsidP="00570DD2">
      <w:pPr>
        <w:ind w:firstLineChars="200" w:firstLine="643"/>
        <w:rPr>
          <w:rFonts w:ascii="仿宋_GB2312" w:eastAsia="仿宋_GB2312" w:hAnsi="Calibri" w:cs="Times New Roman"/>
          <w:b/>
          <w:sz w:val="32"/>
          <w:szCs w:val="32"/>
        </w:rPr>
      </w:pPr>
      <w:r w:rsidRPr="00570DD2">
        <w:rPr>
          <w:rFonts w:ascii="仿宋_GB2312" w:eastAsia="仿宋_GB2312" w:hAnsi="Calibri" w:cs="Times New Roman"/>
          <w:b/>
          <w:sz w:val="32"/>
          <w:szCs w:val="32"/>
        </w:rPr>
        <w:t>1.3</w:t>
      </w:r>
      <w:r w:rsidRPr="00570DD2">
        <w:rPr>
          <w:rFonts w:ascii="仿宋_GB2312" w:eastAsia="仿宋_GB2312" w:hAnsi="Calibri" w:cs="Times New Roman" w:hint="eastAsia"/>
          <w:b/>
          <w:sz w:val="32"/>
          <w:szCs w:val="32"/>
        </w:rPr>
        <w:t>职工</w:t>
      </w:r>
      <w:proofErr w:type="gramStart"/>
      <w:r w:rsidRPr="00570DD2">
        <w:rPr>
          <w:rFonts w:ascii="仿宋_GB2312" w:eastAsia="仿宋_GB2312" w:hAnsi="Calibri" w:cs="Times New Roman" w:hint="eastAsia"/>
          <w:b/>
          <w:sz w:val="32"/>
          <w:szCs w:val="32"/>
        </w:rPr>
        <w:t>医</w:t>
      </w:r>
      <w:proofErr w:type="gramEnd"/>
      <w:r w:rsidRPr="00570DD2">
        <w:rPr>
          <w:rFonts w:ascii="仿宋_GB2312" w:eastAsia="仿宋_GB2312" w:hAnsi="Calibri" w:cs="Times New Roman" w:hint="eastAsia"/>
          <w:b/>
          <w:sz w:val="32"/>
          <w:szCs w:val="32"/>
        </w:rPr>
        <w:t>保个人账户划入比例统筹</w:t>
      </w:r>
      <w:r w:rsidRPr="00570DD2">
        <w:rPr>
          <w:rFonts w:ascii="仿宋_GB2312" w:eastAsia="仿宋_GB2312" w:hAnsi="Calibri" w:cs="Times New Roman"/>
          <w:b/>
          <w:sz w:val="32"/>
          <w:szCs w:val="32"/>
        </w:rPr>
        <w:t>方案</w:t>
      </w:r>
    </w:p>
    <w:p w:rsidR="00570DD2" w:rsidRPr="00570DD2" w:rsidRDefault="00570DD2" w:rsidP="00570DD2">
      <w:pPr>
        <w:ind w:firstLineChars="200" w:firstLine="643"/>
        <w:rPr>
          <w:rFonts w:ascii="仿宋_GB2312" w:eastAsia="仿宋_GB2312" w:hAnsi="Calibri" w:cs="Times New Roman"/>
          <w:b/>
          <w:sz w:val="32"/>
          <w:szCs w:val="32"/>
        </w:rPr>
      </w:pPr>
      <w:r w:rsidRPr="00570DD2">
        <w:rPr>
          <w:rFonts w:ascii="仿宋_GB2312" w:eastAsia="仿宋_GB2312" w:hAnsi="Calibri" w:cs="Times New Roman" w:hint="eastAsia"/>
          <w:b/>
          <w:sz w:val="32"/>
          <w:szCs w:val="32"/>
        </w:rPr>
        <w:t>1.3.1职工</w:t>
      </w:r>
      <w:proofErr w:type="gramStart"/>
      <w:r w:rsidRPr="00570DD2">
        <w:rPr>
          <w:rFonts w:ascii="仿宋_GB2312" w:eastAsia="仿宋_GB2312" w:hAnsi="Calibri" w:cs="Times New Roman" w:hint="eastAsia"/>
          <w:b/>
          <w:sz w:val="32"/>
          <w:szCs w:val="32"/>
        </w:rPr>
        <w:t>医</w:t>
      </w:r>
      <w:proofErr w:type="gramEnd"/>
      <w:r w:rsidRPr="00570DD2">
        <w:rPr>
          <w:rFonts w:ascii="仿宋_GB2312" w:eastAsia="仿宋_GB2312" w:hAnsi="Calibri" w:cs="Times New Roman" w:hint="eastAsia"/>
          <w:b/>
          <w:sz w:val="32"/>
          <w:szCs w:val="32"/>
        </w:rPr>
        <w:t>保在职职工（灵活就业）个人账户划入比例统筹方案</w:t>
      </w:r>
    </w:p>
    <w:p w:rsidR="00570DD2" w:rsidRPr="00570DD2" w:rsidRDefault="00570DD2" w:rsidP="00570DD2">
      <w:pPr>
        <w:ind w:firstLineChars="200" w:firstLine="640"/>
        <w:rPr>
          <w:rFonts w:ascii="仿宋_GB2312" w:eastAsia="仿宋_GB2312" w:hAnsi="Calibri" w:cs="Times New Roman"/>
          <w:b/>
          <w:bCs/>
          <w:sz w:val="32"/>
          <w:szCs w:val="32"/>
        </w:rPr>
      </w:pPr>
      <w:r w:rsidRPr="00570DD2">
        <w:rPr>
          <w:rFonts w:ascii="仿宋_GB2312" w:eastAsia="仿宋_GB2312" w:hAnsi="Calibri" w:cs="Times New Roman" w:hint="eastAsia"/>
          <w:sz w:val="32"/>
          <w:szCs w:val="32"/>
        </w:rPr>
        <w:t>按照《苏州</w:t>
      </w:r>
      <w:r w:rsidRPr="00570DD2">
        <w:rPr>
          <w:rFonts w:ascii="仿宋_GB2312" w:eastAsia="仿宋_GB2312" w:hAnsi="Calibri" w:cs="Times New Roman"/>
          <w:sz w:val="32"/>
          <w:szCs w:val="32"/>
        </w:rPr>
        <w:t>市社会基本医疗保险管理办法</w:t>
      </w:r>
      <w:r w:rsidRPr="00570DD2">
        <w:rPr>
          <w:rFonts w:ascii="仿宋_GB2312" w:eastAsia="仿宋_GB2312" w:hAnsi="Calibri" w:cs="Times New Roman" w:hint="eastAsia"/>
          <w:sz w:val="32"/>
          <w:szCs w:val="32"/>
        </w:rPr>
        <w:t>》（苏州市人民政府令第138号），对于在职职工和灵活就业参保人员，统一划分为＜</w:t>
      </w:r>
      <w:r w:rsidRPr="00570DD2">
        <w:rPr>
          <w:rFonts w:ascii="仿宋_GB2312" w:eastAsia="仿宋_GB2312" w:hAnsi="Calibri" w:cs="Times New Roman"/>
          <w:sz w:val="32"/>
          <w:szCs w:val="32"/>
        </w:rPr>
        <w:t>45</w:t>
      </w:r>
      <w:r w:rsidRPr="00570DD2">
        <w:rPr>
          <w:rFonts w:ascii="仿宋_GB2312" w:eastAsia="仿宋_GB2312" w:hAnsi="Calibri" w:cs="Times New Roman" w:hint="eastAsia"/>
          <w:sz w:val="32"/>
          <w:szCs w:val="32"/>
        </w:rPr>
        <w:t>岁以及</w:t>
      </w:r>
      <w:r w:rsidRPr="00570DD2">
        <w:rPr>
          <w:rFonts w:ascii="仿宋_GB2312" w:eastAsia="仿宋_GB2312" w:hAnsi="Calibri" w:cs="Times New Roman"/>
          <w:sz w:val="32"/>
          <w:szCs w:val="32"/>
        </w:rPr>
        <w:t>≥</w:t>
      </w:r>
      <w:r w:rsidRPr="00570DD2">
        <w:rPr>
          <w:rFonts w:ascii="仿宋_GB2312" w:eastAsia="仿宋_GB2312" w:hAnsi="Calibri" w:cs="Times New Roman"/>
          <w:sz w:val="32"/>
          <w:szCs w:val="32"/>
        </w:rPr>
        <w:t>45</w:t>
      </w:r>
      <w:r w:rsidRPr="00570DD2">
        <w:rPr>
          <w:rFonts w:ascii="仿宋_GB2312" w:eastAsia="仿宋_GB2312" w:hAnsi="Calibri" w:cs="Times New Roman" w:hint="eastAsia"/>
          <w:sz w:val="32"/>
          <w:szCs w:val="32"/>
        </w:rPr>
        <w:t>岁两个年龄段，按照本人缴费工资总额的一定比例划入 ：不满45周岁的职工按本人缴费工资总额的3％划入，4</w:t>
      </w:r>
      <w:r w:rsidRPr="00570DD2">
        <w:rPr>
          <w:rFonts w:ascii="仿宋_GB2312" w:eastAsia="仿宋_GB2312" w:hAnsi="Calibri" w:cs="Times New Roman"/>
          <w:sz w:val="32"/>
          <w:szCs w:val="32"/>
        </w:rPr>
        <w:t>5</w:t>
      </w:r>
      <w:r w:rsidRPr="00570DD2">
        <w:rPr>
          <w:rFonts w:ascii="仿宋_GB2312" w:eastAsia="仿宋_GB2312" w:hAnsi="Calibri" w:cs="Times New Roman" w:hint="eastAsia"/>
          <w:sz w:val="32"/>
          <w:szCs w:val="32"/>
        </w:rPr>
        <w:t>周岁以上的职工按本人缴费工资总额的4％划入（如表</w:t>
      </w:r>
      <w:r w:rsidRPr="00570DD2">
        <w:rPr>
          <w:rFonts w:ascii="仿宋_GB2312" w:eastAsia="仿宋_GB2312" w:hAnsi="Calibri" w:cs="Times New Roman"/>
          <w:sz w:val="32"/>
          <w:szCs w:val="32"/>
        </w:rPr>
        <w:t>3</w:t>
      </w:r>
      <w:r w:rsidRPr="00570DD2">
        <w:rPr>
          <w:rFonts w:ascii="仿宋_GB2312" w:eastAsia="仿宋_GB2312" w:hAnsi="Calibri" w:cs="Times New Roman" w:hint="eastAsia"/>
          <w:sz w:val="32"/>
          <w:szCs w:val="32"/>
        </w:rPr>
        <w:t>所示）。其中在职职工个人缴纳的基本医疗保险费（缴费工资总额的2%）全部划入个人账户，不足部分从用人单位缴纳的基本医疗保险费中划入。</w:t>
      </w:r>
    </w:p>
    <w:p w:rsidR="00570DD2" w:rsidRPr="00570DD2" w:rsidRDefault="00570DD2" w:rsidP="00570DD2">
      <w:pPr>
        <w:ind w:firstLineChars="200" w:firstLine="643"/>
        <w:rPr>
          <w:rFonts w:ascii="仿宋_GB2312" w:eastAsia="仿宋_GB2312" w:hAnsi="Calibri" w:cs="Times New Roman"/>
          <w:b/>
          <w:sz w:val="32"/>
          <w:szCs w:val="32"/>
        </w:rPr>
      </w:pPr>
      <w:r w:rsidRPr="00570DD2">
        <w:rPr>
          <w:rFonts w:ascii="仿宋_GB2312" w:eastAsia="仿宋_GB2312" w:hAnsi="Calibri" w:cs="Times New Roman"/>
          <w:b/>
          <w:sz w:val="32"/>
          <w:szCs w:val="32"/>
        </w:rPr>
        <w:lastRenderedPageBreak/>
        <w:t>1.3.2</w:t>
      </w:r>
      <w:r w:rsidRPr="00570DD2">
        <w:rPr>
          <w:rFonts w:ascii="仿宋_GB2312" w:eastAsia="仿宋_GB2312" w:hAnsi="Calibri" w:cs="Times New Roman" w:hint="eastAsia"/>
          <w:b/>
          <w:sz w:val="32"/>
          <w:szCs w:val="32"/>
        </w:rPr>
        <w:t>职工</w:t>
      </w:r>
      <w:proofErr w:type="gramStart"/>
      <w:r w:rsidRPr="00570DD2">
        <w:rPr>
          <w:rFonts w:ascii="仿宋_GB2312" w:eastAsia="仿宋_GB2312" w:hAnsi="Calibri" w:cs="Times New Roman" w:hint="eastAsia"/>
          <w:b/>
          <w:sz w:val="32"/>
          <w:szCs w:val="32"/>
        </w:rPr>
        <w:t>医</w:t>
      </w:r>
      <w:proofErr w:type="gramEnd"/>
      <w:r w:rsidRPr="00570DD2">
        <w:rPr>
          <w:rFonts w:ascii="仿宋_GB2312" w:eastAsia="仿宋_GB2312" w:hAnsi="Calibri" w:cs="Times New Roman" w:hint="eastAsia"/>
          <w:b/>
          <w:sz w:val="32"/>
          <w:szCs w:val="32"/>
        </w:rPr>
        <w:t>保退休人员个人账户划入统筹方案</w:t>
      </w:r>
    </w:p>
    <w:p w:rsidR="00570DD2" w:rsidRPr="00570DD2" w:rsidRDefault="00570DD2" w:rsidP="00570DD2">
      <w:pPr>
        <w:ind w:firstLineChars="200" w:firstLine="640"/>
        <w:rPr>
          <w:rFonts w:ascii="仿宋_GB2312" w:eastAsia="仿宋_GB2312" w:hAnsi="Calibri" w:cs="Times New Roman"/>
          <w:sz w:val="32"/>
          <w:szCs w:val="32"/>
        </w:rPr>
      </w:pPr>
      <w:r w:rsidRPr="00570DD2">
        <w:rPr>
          <w:rFonts w:ascii="仿宋_GB2312" w:eastAsia="仿宋_GB2312" w:hAnsi="Calibri" w:cs="Times New Roman" w:hint="eastAsia"/>
          <w:sz w:val="32"/>
          <w:szCs w:val="32"/>
        </w:rPr>
        <w:t>按照</w:t>
      </w:r>
      <w:r w:rsidRPr="00570DD2">
        <w:rPr>
          <w:rFonts w:ascii="仿宋_GB2312" w:eastAsia="仿宋_GB2312" w:hAnsi="Calibri" w:cs="Times New Roman"/>
          <w:sz w:val="32"/>
          <w:szCs w:val="32"/>
        </w:rPr>
        <w:t>“</w:t>
      </w:r>
      <w:r w:rsidRPr="00570DD2">
        <w:rPr>
          <w:rFonts w:ascii="仿宋_GB2312" w:eastAsia="仿宋_GB2312" w:hAnsi="Calibri" w:cs="Times New Roman" w:hint="eastAsia"/>
          <w:sz w:val="32"/>
          <w:szCs w:val="32"/>
        </w:rPr>
        <w:t>提低</w:t>
      </w:r>
      <w:r w:rsidRPr="00570DD2">
        <w:rPr>
          <w:rFonts w:ascii="仿宋_GB2312" w:eastAsia="仿宋_GB2312" w:hAnsi="Calibri" w:cs="Times New Roman"/>
          <w:sz w:val="32"/>
          <w:szCs w:val="32"/>
        </w:rPr>
        <w:t>限高，中间按比例</w:t>
      </w:r>
      <w:r w:rsidRPr="00570DD2">
        <w:rPr>
          <w:rFonts w:ascii="仿宋_GB2312" w:eastAsia="仿宋_GB2312" w:hAnsi="Calibri" w:cs="Times New Roman"/>
          <w:sz w:val="32"/>
          <w:szCs w:val="32"/>
        </w:rPr>
        <w:t>”</w:t>
      </w:r>
      <w:r w:rsidRPr="00570DD2">
        <w:rPr>
          <w:rFonts w:ascii="仿宋_GB2312" w:eastAsia="仿宋_GB2312" w:hAnsi="Calibri" w:cs="Times New Roman" w:hint="eastAsia"/>
          <w:sz w:val="32"/>
          <w:szCs w:val="32"/>
        </w:rPr>
        <w:t>的</w:t>
      </w:r>
      <w:r w:rsidRPr="00570DD2">
        <w:rPr>
          <w:rFonts w:ascii="仿宋_GB2312" w:eastAsia="仿宋_GB2312" w:hAnsi="Calibri" w:cs="Times New Roman"/>
          <w:sz w:val="32"/>
          <w:szCs w:val="32"/>
        </w:rPr>
        <w:t>原则，</w:t>
      </w:r>
      <w:r w:rsidRPr="00570DD2">
        <w:rPr>
          <w:rFonts w:ascii="仿宋_GB2312" w:eastAsia="仿宋_GB2312" w:hAnsi="Calibri" w:cs="Times New Roman" w:hint="eastAsia"/>
          <w:sz w:val="32"/>
          <w:szCs w:val="32"/>
        </w:rPr>
        <w:t>统筹后</w:t>
      </w:r>
      <w:r w:rsidRPr="00570DD2">
        <w:rPr>
          <w:rFonts w:ascii="仿宋_GB2312" w:eastAsia="仿宋_GB2312" w:hAnsi="Calibri" w:cs="Times New Roman"/>
          <w:sz w:val="32"/>
          <w:szCs w:val="32"/>
        </w:rPr>
        <w:t>初始年度</w:t>
      </w:r>
      <w:proofErr w:type="gramStart"/>
      <w:r w:rsidRPr="00570DD2">
        <w:rPr>
          <w:rFonts w:ascii="仿宋_GB2312" w:eastAsia="仿宋_GB2312" w:hAnsi="Calibri" w:cs="Times New Roman"/>
          <w:sz w:val="32"/>
          <w:szCs w:val="32"/>
        </w:rPr>
        <w:t>个</w:t>
      </w:r>
      <w:proofErr w:type="gramEnd"/>
      <w:r w:rsidRPr="00570DD2">
        <w:rPr>
          <w:rFonts w:ascii="仿宋_GB2312" w:eastAsia="仿宋_GB2312" w:hAnsi="Calibri" w:cs="Times New Roman"/>
          <w:sz w:val="32"/>
          <w:szCs w:val="32"/>
        </w:rPr>
        <w:t>账划拨额度</w:t>
      </w:r>
      <w:r w:rsidRPr="00570DD2">
        <w:rPr>
          <w:rFonts w:ascii="仿宋_GB2312" w:eastAsia="仿宋_GB2312" w:hAnsi="Calibri" w:cs="Times New Roman" w:hint="eastAsia"/>
          <w:sz w:val="32"/>
          <w:szCs w:val="32"/>
        </w:rPr>
        <w:t>与年度</w:t>
      </w:r>
      <w:r w:rsidRPr="00570DD2">
        <w:rPr>
          <w:rFonts w:ascii="仿宋_GB2312" w:eastAsia="仿宋_GB2312" w:hAnsi="Calibri" w:cs="Times New Roman"/>
          <w:sz w:val="32"/>
          <w:szCs w:val="32"/>
        </w:rPr>
        <w:t>养老金总额相挂钩</w:t>
      </w:r>
      <w:r w:rsidRPr="00570DD2">
        <w:rPr>
          <w:rFonts w:ascii="仿宋_GB2312" w:eastAsia="仿宋_GB2312" w:hAnsi="Calibri" w:cs="Times New Roman" w:hint="eastAsia"/>
          <w:sz w:val="32"/>
          <w:szCs w:val="32"/>
        </w:rPr>
        <w:t>，即</w:t>
      </w:r>
      <w:r w:rsidRPr="00570DD2">
        <w:rPr>
          <w:rFonts w:ascii="仿宋_GB2312" w:eastAsia="仿宋_GB2312" w:hAnsi="Calibri" w:cs="Times New Roman"/>
          <w:sz w:val="32"/>
          <w:szCs w:val="32"/>
        </w:rPr>
        <w:t>：从</w:t>
      </w:r>
      <w:r w:rsidRPr="00570DD2">
        <w:rPr>
          <w:rFonts w:ascii="仿宋_GB2312" w:eastAsia="仿宋_GB2312" w:hAnsi="Calibri" w:cs="Times New Roman" w:hint="eastAsia"/>
          <w:sz w:val="32"/>
          <w:szCs w:val="32"/>
        </w:rPr>
        <w:t>2020</w:t>
      </w:r>
      <w:proofErr w:type="gramStart"/>
      <w:r w:rsidRPr="00570DD2">
        <w:rPr>
          <w:rFonts w:ascii="仿宋_GB2312" w:eastAsia="仿宋_GB2312" w:hAnsi="Calibri" w:cs="Times New Roman" w:hint="eastAsia"/>
          <w:sz w:val="32"/>
          <w:szCs w:val="32"/>
        </w:rPr>
        <w:t>医</w:t>
      </w:r>
      <w:proofErr w:type="gramEnd"/>
      <w:r w:rsidRPr="00570DD2">
        <w:rPr>
          <w:rFonts w:ascii="仿宋_GB2312" w:eastAsia="仿宋_GB2312" w:hAnsi="Calibri" w:cs="Times New Roman" w:hint="eastAsia"/>
          <w:sz w:val="32"/>
          <w:szCs w:val="32"/>
        </w:rPr>
        <w:t>保年度</w:t>
      </w:r>
      <w:r w:rsidRPr="00570DD2">
        <w:rPr>
          <w:rFonts w:ascii="仿宋_GB2312" w:eastAsia="仿宋_GB2312" w:hAnsi="Calibri" w:cs="Times New Roman"/>
          <w:sz w:val="32"/>
          <w:szCs w:val="32"/>
        </w:rPr>
        <w:t>开始，按本人月</w:t>
      </w:r>
      <w:r w:rsidRPr="00570DD2">
        <w:rPr>
          <w:rFonts w:ascii="仿宋_GB2312" w:eastAsia="仿宋_GB2312" w:hAnsi="Calibri" w:cs="Times New Roman" w:hint="eastAsia"/>
          <w:sz w:val="32"/>
          <w:szCs w:val="32"/>
        </w:rPr>
        <w:t>养老金</w:t>
      </w:r>
      <w:r w:rsidRPr="00570DD2">
        <w:rPr>
          <w:rFonts w:ascii="仿宋_GB2312" w:eastAsia="仿宋_GB2312" w:hAnsi="Calibri" w:cs="Times New Roman"/>
          <w:sz w:val="32"/>
          <w:szCs w:val="32"/>
        </w:rPr>
        <w:t>的</w:t>
      </w:r>
      <w:r w:rsidRPr="00570DD2">
        <w:rPr>
          <w:rFonts w:ascii="仿宋_GB2312" w:eastAsia="仿宋_GB2312" w:hAnsi="Calibri" w:cs="Times New Roman" w:hint="eastAsia"/>
          <w:sz w:val="32"/>
          <w:szCs w:val="32"/>
        </w:rPr>
        <w:t>5</w:t>
      </w:r>
      <w:r w:rsidRPr="00570DD2">
        <w:rPr>
          <w:rFonts w:ascii="仿宋_GB2312" w:eastAsia="仿宋_GB2312" w:hAnsi="Calibri" w:cs="Times New Roman"/>
          <w:sz w:val="32"/>
          <w:szCs w:val="32"/>
        </w:rPr>
        <w:t>%为基数</w:t>
      </w:r>
      <w:r w:rsidRPr="00570DD2">
        <w:rPr>
          <w:rFonts w:ascii="仿宋_GB2312" w:eastAsia="仿宋_GB2312" w:hAnsi="Calibri" w:cs="Times New Roman" w:hint="eastAsia"/>
          <w:sz w:val="32"/>
          <w:szCs w:val="32"/>
        </w:rPr>
        <w:t>按</w:t>
      </w:r>
      <w:r w:rsidRPr="00570DD2">
        <w:rPr>
          <w:rFonts w:ascii="仿宋_GB2312" w:eastAsia="仿宋_GB2312" w:hAnsi="Calibri" w:cs="Times New Roman"/>
          <w:sz w:val="32"/>
          <w:szCs w:val="32"/>
        </w:rPr>
        <w:t>年划入，作为个人</w:t>
      </w:r>
      <w:proofErr w:type="gramStart"/>
      <w:r w:rsidRPr="00570DD2">
        <w:rPr>
          <w:rFonts w:ascii="仿宋_GB2312" w:eastAsia="仿宋_GB2312" w:hAnsi="Calibri" w:cs="Times New Roman" w:hint="eastAsia"/>
          <w:sz w:val="32"/>
          <w:szCs w:val="32"/>
        </w:rPr>
        <w:t>医</w:t>
      </w:r>
      <w:proofErr w:type="gramEnd"/>
      <w:r w:rsidRPr="00570DD2">
        <w:rPr>
          <w:rFonts w:ascii="仿宋_GB2312" w:eastAsia="仿宋_GB2312" w:hAnsi="Calibri" w:cs="Times New Roman" w:hint="eastAsia"/>
          <w:sz w:val="32"/>
          <w:szCs w:val="32"/>
        </w:rPr>
        <w:t>保账户</w:t>
      </w:r>
      <w:r w:rsidRPr="00570DD2">
        <w:rPr>
          <w:rFonts w:ascii="仿宋_GB2312" w:eastAsia="仿宋_GB2312" w:hAnsi="Calibri" w:cs="Times New Roman"/>
          <w:sz w:val="32"/>
          <w:szCs w:val="32"/>
        </w:rPr>
        <w:t>初始金额</w:t>
      </w:r>
      <w:r w:rsidRPr="00570DD2">
        <w:rPr>
          <w:rFonts w:ascii="仿宋_GB2312" w:eastAsia="仿宋_GB2312" w:hAnsi="Calibri" w:cs="Times New Roman" w:hint="eastAsia"/>
          <w:sz w:val="32"/>
          <w:szCs w:val="32"/>
        </w:rPr>
        <w:t>。不满7</w:t>
      </w:r>
      <w:r w:rsidRPr="00570DD2">
        <w:rPr>
          <w:rFonts w:ascii="仿宋_GB2312" w:eastAsia="仿宋_GB2312" w:hAnsi="Calibri" w:cs="Times New Roman"/>
          <w:sz w:val="32"/>
          <w:szCs w:val="32"/>
        </w:rPr>
        <w:t>0</w:t>
      </w:r>
      <w:r w:rsidRPr="00570DD2">
        <w:rPr>
          <w:rFonts w:ascii="仿宋_GB2312" w:eastAsia="仿宋_GB2312" w:hAnsi="Calibri" w:cs="Times New Roman" w:hint="eastAsia"/>
          <w:sz w:val="32"/>
          <w:szCs w:val="32"/>
        </w:rPr>
        <w:t>周岁的以1</w:t>
      </w:r>
      <w:r w:rsidRPr="00570DD2">
        <w:rPr>
          <w:rFonts w:ascii="仿宋_GB2312" w:eastAsia="仿宋_GB2312" w:hAnsi="Calibri" w:cs="Times New Roman"/>
          <w:sz w:val="32"/>
          <w:szCs w:val="32"/>
        </w:rPr>
        <w:t>350</w:t>
      </w:r>
      <w:r w:rsidRPr="00570DD2">
        <w:rPr>
          <w:rFonts w:ascii="仿宋_GB2312" w:eastAsia="仿宋_GB2312" w:hAnsi="Calibri" w:cs="Times New Roman" w:hint="eastAsia"/>
          <w:sz w:val="32"/>
          <w:szCs w:val="32"/>
        </w:rPr>
        <w:t>元</w:t>
      </w:r>
      <w:r w:rsidRPr="00570DD2">
        <w:rPr>
          <w:rFonts w:ascii="仿宋_GB2312" w:eastAsia="仿宋_GB2312" w:hAnsi="Calibri" w:cs="Times New Roman"/>
          <w:sz w:val="32"/>
          <w:szCs w:val="32"/>
        </w:rPr>
        <w:t>/</w:t>
      </w:r>
      <w:r w:rsidRPr="00570DD2">
        <w:rPr>
          <w:rFonts w:ascii="仿宋_GB2312" w:eastAsia="仿宋_GB2312" w:hAnsi="Calibri" w:cs="Times New Roman" w:hint="eastAsia"/>
          <w:sz w:val="32"/>
          <w:szCs w:val="32"/>
        </w:rPr>
        <w:t>人</w:t>
      </w:r>
      <w:r w:rsidRPr="00570DD2">
        <w:rPr>
          <w:rFonts w:ascii="仿宋_GB2312" w:eastAsia="仿宋_GB2312" w:hAnsi="Calibri" w:cs="Times New Roman"/>
          <w:sz w:val="32"/>
          <w:szCs w:val="32"/>
        </w:rPr>
        <w:t>•</w:t>
      </w:r>
      <w:r w:rsidRPr="00570DD2">
        <w:rPr>
          <w:rFonts w:ascii="仿宋_GB2312" w:eastAsia="仿宋_GB2312" w:hAnsi="Calibri" w:cs="Times New Roman" w:hint="eastAsia"/>
          <w:sz w:val="32"/>
          <w:szCs w:val="32"/>
        </w:rPr>
        <w:t>年为下限，7</w:t>
      </w:r>
      <w:r w:rsidRPr="00570DD2">
        <w:rPr>
          <w:rFonts w:ascii="仿宋_GB2312" w:eastAsia="仿宋_GB2312" w:hAnsi="Calibri" w:cs="Times New Roman"/>
          <w:sz w:val="32"/>
          <w:szCs w:val="32"/>
        </w:rPr>
        <w:t>0</w:t>
      </w:r>
      <w:r w:rsidRPr="00570DD2">
        <w:rPr>
          <w:rFonts w:ascii="仿宋_GB2312" w:eastAsia="仿宋_GB2312" w:hAnsi="Calibri" w:cs="Times New Roman" w:hint="eastAsia"/>
          <w:sz w:val="32"/>
          <w:szCs w:val="32"/>
        </w:rPr>
        <w:t>周岁以上的以1</w:t>
      </w:r>
      <w:r w:rsidRPr="00570DD2">
        <w:rPr>
          <w:rFonts w:ascii="仿宋_GB2312" w:eastAsia="仿宋_GB2312" w:hAnsi="Calibri" w:cs="Times New Roman"/>
          <w:sz w:val="32"/>
          <w:szCs w:val="32"/>
        </w:rPr>
        <w:t>550</w:t>
      </w:r>
      <w:r w:rsidRPr="00570DD2">
        <w:rPr>
          <w:rFonts w:ascii="仿宋_GB2312" w:eastAsia="仿宋_GB2312" w:hAnsi="Calibri" w:cs="Times New Roman" w:hint="eastAsia"/>
          <w:sz w:val="32"/>
          <w:szCs w:val="32"/>
        </w:rPr>
        <w:t>元</w:t>
      </w:r>
      <w:r w:rsidRPr="00570DD2">
        <w:rPr>
          <w:rFonts w:ascii="仿宋_GB2312" w:eastAsia="仿宋_GB2312" w:hAnsi="Calibri" w:cs="Times New Roman"/>
          <w:sz w:val="32"/>
          <w:szCs w:val="32"/>
        </w:rPr>
        <w:t>/</w:t>
      </w:r>
      <w:r w:rsidRPr="00570DD2">
        <w:rPr>
          <w:rFonts w:ascii="仿宋_GB2312" w:eastAsia="仿宋_GB2312" w:hAnsi="Calibri" w:cs="Times New Roman" w:hint="eastAsia"/>
          <w:sz w:val="32"/>
          <w:szCs w:val="32"/>
        </w:rPr>
        <w:t>人</w:t>
      </w:r>
      <w:r w:rsidRPr="00570DD2">
        <w:rPr>
          <w:rFonts w:ascii="仿宋_GB2312" w:eastAsia="仿宋_GB2312" w:hAnsi="Calibri" w:cs="Times New Roman"/>
          <w:sz w:val="32"/>
          <w:szCs w:val="32"/>
        </w:rPr>
        <w:t>•</w:t>
      </w:r>
      <w:r w:rsidRPr="00570DD2">
        <w:rPr>
          <w:rFonts w:ascii="仿宋_GB2312" w:eastAsia="仿宋_GB2312" w:hAnsi="Calibri" w:cs="Times New Roman" w:hint="eastAsia"/>
          <w:sz w:val="32"/>
          <w:szCs w:val="32"/>
        </w:rPr>
        <w:t>年为下限；上限为3</w:t>
      </w:r>
      <w:r w:rsidRPr="00570DD2">
        <w:rPr>
          <w:rFonts w:ascii="仿宋_GB2312" w:eastAsia="仿宋_GB2312" w:hAnsi="Calibri" w:cs="Times New Roman"/>
          <w:sz w:val="32"/>
          <w:szCs w:val="32"/>
        </w:rPr>
        <w:t>000</w:t>
      </w:r>
      <w:r w:rsidRPr="00570DD2">
        <w:rPr>
          <w:rFonts w:ascii="仿宋_GB2312" w:eastAsia="仿宋_GB2312" w:hAnsi="Calibri" w:cs="Times New Roman" w:hint="eastAsia"/>
          <w:sz w:val="32"/>
          <w:szCs w:val="32"/>
        </w:rPr>
        <w:t>元</w:t>
      </w:r>
      <w:r w:rsidRPr="00570DD2">
        <w:rPr>
          <w:rFonts w:ascii="仿宋_GB2312" w:eastAsia="仿宋_GB2312" w:hAnsi="Calibri" w:cs="Times New Roman"/>
          <w:sz w:val="32"/>
          <w:szCs w:val="32"/>
        </w:rPr>
        <w:t>/</w:t>
      </w:r>
      <w:r w:rsidRPr="00570DD2">
        <w:rPr>
          <w:rFonts w:ascii="仿宋_GB2312" w:eastAsia="仿宋_GB2312" w:hAnsi="Calibri" w:cs="Times New Roman" w:hint="eastAsia"/>
          <w:sz w:val="32"/>
          <w:szCs w:val="32"/>
        </w:rPr>
        <w:t>人</w:t>
      </w:r>
      <w:r w:rsidRPr="00570DD2">
        <w:rPr>
          <w:rFonts w:ascii="仿宋_GB2312" w:eastAsia="仿宋_GB2312" w:hAnsi="Calibri" w:cs="Times New Roman"/>
          <w:sz w:val="32"/>
          <w:szCs w:val="32"/>
        </w:rPr>
        <w:t>•</w:t>
      </w:r>
      <w:r w:rsidRPr="00570DD2">
        <w:rPr>
          <w:rFonts w:ascii="仿宋_GB2312" w:eastAsia="仿宋_GB2312" w:hAnsi="Calibri" w:cs="Times New Roman" w:hint="eastAsia"/>
          <w:sz w:val="32"/>
          <w:szCs w:val="32"/>
        </w:rPr>
        <w:t>年。</w:t>
      </w:r>
    </w:p>
    <w:p w:rsidR="00570DD2" w:rsidRPr="00570DD2" w:rsidRDefault="00570DD2" w:rsidP="00570DD2">
      <w:pPr>
        <w:ind w:firstLineChars="200" w:firstLine="640"/>
        <w:rPr>
          <w:rFonts w:ascii="仿宋_GB2312" w:eastAsia="仿宋_GB2312" w:hAnsi="Calibri" w:cs="Times New Roman"/>
          <w:sz w:val="32"/>
          <w:szCs w:val="32"/>
        </w:rPr>
      </w:pPr>
      <w:r w:rsidRPr="00570DD2">
        <w:rPr>
          <w:rFonts w:ascii="仿宋_GB2312" w:eastAsia="仿宋_GB2312" w:hAnsi="Calibri" w:cs="Times New Roman" w:hint="eastAsia"/>
          <w:sz w:val="32"/>
          <w:szCs w:val="32"/>
        </w:rPr>
        <w:t>后续</w:t>
      </w:r>
      <w:r w:rsidRPr="00570DD2">
        <w:rPr>
          <w:rFonts w:ascii="仿宋_GB2312" w:eastAsia="仿宋_GB2312" w:hAnsi="Calibri" w:cs="Times New Roman"/>
          <w:sz w:val="32"/>
          <w:szCs w:val="32"/>
        </w:rPr>
        <w:t>每年</w:t>
      </w:r>
      <w:proofErr w:type="gramStart"/>
      <w:r w:rsidRPr="00570DD2">
        <w:rPr>
          <w:rFonts w:ascii="仿宋_GB2312" w:eastAsia="仿宋_GB2312" w:hAnsi="Calibri" w:cs="Times New Roman" w:hint="eastAsia"/>
          <w:sz w:val="32"/>
          <w:szCs w:val="32"/>
        </w:rPr>
        <w:t>个</w:t>
      </w:r>
      <w:proofErr w:type="gramEnd"/>
      <w:r w:rsidRPr="00570DD2">
        <w:rPr>
          <w:rFonts w:ascii="仿宋_GB2312" w:eastAsia="仿宋_GB2312" w:hAnsi="Calibri" w:cs="Times New Roman" w:hint="eastAsia"/>
          <w:sz w:val="32"/>
          <w:szCs w:val="32"/>
        </w:rPr>
        <w:t>账的</w:t>
      </w:r>
      <w:r w:rsidRPr="00570DD2">
        <w:rPr>
          <w:rFonts w:ascii="仿宋_GB2312" w:eastAsia="仿宋_GB2312" w:hAnsi="Calibri" w:cs="Times New Roman"/>
          <w:sz w:val="32"/>
          <w:szCs w:val="32"/>
        </w:rPr>
        <w:t>划拨</w:t>
      </w:r>
      <w:r w:rsidRPr="00570DD2">
        <w:rPr>
          <w:rFonts w:ascii="仿宋_GB2312" w:eastAsia="仿宋_GB2312" w:hAnsi="Calibri" w:cs="Times New Roman" w:hint="eastAsia"/>
          <w:sz w:val="32"/>
          <w:szCs w:val="32"/>
        </w:rPr>
        <w:t>额度以初始年度</w:t>
      </w:r>
      <w:proofErr w:type="gramStart"/>
      <w:r w:rsidRPr="00570DD2">
        <w:rPr>
          <w:rFonts w:ascii="仿宋_GB2312" w:eastAsia="仿宋_GB2312" w:hAnsi="Calibri" w:cs="Times New Roman" w:hint="eastAsia"/>
          <w:sz w:val="32"/>
          <w:szCs w:val="32"/>
        </w:rPr>
        <w:t>个</w:t>
      </w:r>
      <w:proofErr w:type="gramEnd"/>
      <w:r w:rsidRPr="00570DD2">
        <w:rPr>
          <w:rFonts w:ascii="仿宋_GB2312" w:eastAsia="仿宋_GB2312" w:hAnsi="Calibri" w:cs="Times New Roman" w:hint="eastAsia"/>
          <w:sz w:val="32"/>
          <w:szCs w:val="32"/>
        </w:rPr>
        <w:t>账</w:t>
      </w:r>
      <w:r w:rsidRPr="00570DD2">
        <w:rPr>
          <w:rFonts w:ascii="仿宋_GB2312" w:eastAsia="仿宋_GB2312" w:hAnsi="Calibri" w:cs="Times New Roman"/>
          <w:sz w:val="32"/>
          <w:szCs w:val="32"/>
        </w:rPr>
        <w:t>划拨额度为基础，按照</w:t>
      </w:r>
      <w:r w:rsidRPr="00570DD2">
        <w:rPr>
          <w:rFonts w:ascii="仿宋_GB2312" w:eastAsia="仿宋_GB2312" w:hAnsi="Calibri" w:cs="Times New Roman" w:hint="eastAsia"/>
          <w:sz w:val="32"/>
          <w:szCs w:val="32"/>
        </w:rPr>
        <w:t>统一</w:t>
      </w:r>
      <w:r w:rsidRPr="00570DD2">
        <w:rPr>
          <w:rFonts w:ascii="仿宋_GB2312" w:eastAsia="仿宋_GB2312" w:hAnsi="Calibri" w:cs="Times New Roman"/>
          <w:sz w:val="32"/>
          <w:szCs w:val="32"/>
        </w:rPr>
        <w:t>定额</w:t>
      </w:r>
      <w:r w:rsidRPr="00570DD2">
        <w:rPr>
          <w:rFonts w:ascii="仿宋_GB2312" w:eastAsia="仿宋_GB2312" w:hAnsi="Calibri" w:cs="Times New Roman" w:hint="eastAsia"/>
          <w:sz w:val="32"/>
          <w:szCs w:val="32"/>
        </w:rPr>
        <w:t>进行</w:t>
      </w:r>
      <w:r w:rsidRPr="00570DD2">
        <w:rPr>
          <w:rFonts w:ascii="仿宋_GB2312" w:eastAsia="仿宋_GB2312" w:hAnsi="Calibri" w:cs="Times New Roman"/>
          <w:sz w:val="32"/>
          <w:szCs w:val="32"/>
        </w:rPr>
        <w:t>调整</w:t>
      </w:r>
      <w:r w:rsidRPr="00570DD2">
        <w:rPr>
          <w:rFonts w:ascii="仿宋_GB2312" w:eastAsia="仿宋_GB2312" w:hAnsi="Calibri" w:cs="Times New Roman" w:hint="eastAsia"/>
          <w:sz w:val="32"/>
          <w:szCs w:val="32"/>
        </w:rPr>
        <w:t>。</w:t>
      </w:r>
    </w:p>
    <w:p w:rsidR="00570DD2" w:rsidRPr="00570DD2" w:rsidRDefault="00570DD2" w:rsidP="00570DD2">
      <w:pPr>
        <w:ind w:firstLineChars="200" w:firstLine="643"/>
        <w:rPr>
          <w:rFonts w:ascii="仿宋_GB2312" w:eastAsia="仿宋_GB2312" w:hAnsi="Calibri" w:cs="Times New Roman"/>
          <w:b/>
          <w:sz w:val="32"/>
          <w:szCs w:val="32"/>
        </w:rPr>
      </w:pPr>
      <w:r w:rsidRPr="00570DD2">
        <w:rPr>
          <w:rFonts w:ascii="仿宋_GB2312" w:eastAsia="仿宋_GB2312" w:hAnsi="Calibri" w:cs="Times New Roman" w:hint="eastAsia"/>
          <w:b/>
          <w:sz w:val="32"/>
          <w:szCs w:val="32"/>
        </w:rPr>
        <w:t>1</w:t>
      </w:r>
      <w:r w:rsidRPr="00570DD2">
        <w:rPr>
          <w:rFonts w:ascii="仿宋_GB2312" w:eastAsia="仿宋_GB2312" w:hAnsi="Calibri" w:cs="Times New Roman"/>
          <w:b/>
          <w:sz w:val="32"/>
          <w:szCs w:val="32"/>
        </w:rPr>
        <w:t xml:space="preserve">.3.3 </w:t>
      </w:r>
      <w:r w:rsidRPr="00570DD2">
        <w:rPr>
          <w:rFonts w:ascii="仿宋_GB2312" w:eastAsia="仿宋_GB2312" w:hAnsi="Calibri" w:cs="Times New Roman" w:hint="eastAsia"/>
          <w:b/>
          <w:sz w:val="32"/>
          <w:szCs w:val="32"/>
        </w:rPr>
        <w:t>职工</w:t>
      </w:r>
      <w:proofErr w:type="gramStart"/>
      <w:r w:rsidRPr="00570DD2">
        <w:rPr>
          <w:rFonts w:ascii="仿宋_GB2312" w:eastAsia="仿宋_GB2312" w:hAnsi="Calibri" w:cs="Times New Roman" w:hint="eastAsia"/>
          <w:b/>
          <w:sz w:val="32"/>
          <w:szCs w:val="32"/>
        </w:rPr>
        <w:t>医</w:t>
      </w:r>
      <w:proofErr w:type="gramEnd"/>
      <w:r w:rsidRPr="00570DD2">
        <w:rPr>
          <w:rFonts w:ascii="仿宋_GB2312" w:eastAsia="仿宋_GB2312" w:hAnsi="Calibri" w:cs="Times New Roman" w:hint="eastAsia"/>
          <w:b/>
          <w:sz w:val="32"/>
          <w:szCs w:val="32"/>
        </w:rPr>
        <w:t>保个人账户划入过渡方案</w:t>
      </w:r>
    </w:p>
    <w:p w:rsidR="00570DD2" w:rsidRPr="00570DD2" w:rsidRDefault="00570DD2" w:rsidP="00570DD2">
      <w:pPr>
        <w:ind w:firstLineChars="200" w:firstLine="640"/>
        <w:rPr>
          <w:rFonts w:ascii="仿宋_GB2312" w:eastAsia="仿宋_GB2312" w:hAnsi="Calibri" w:cs="Times New Roman"/>
          <w:sz w:val="32"/>
          <w:szCs w:val="32"/>
        </w:rPr>
      </w:pPr>
      <w:r w:rsidRPr="00570DD2">
        <w:rPr>
          <w:rFonts w:ascii="仿宋_GB2312" w:eastAsia="仿宋_GB2312" w:hAnsi="Calibri" w:cs="Times New Roman" w:hint="eastAsia"/>
          <w:sz w:val="32"/>
          <w:szCs w:val="32"/>
        </w:rPr>
        <w:t>调整</w:t>
      </w:r>
      <w:r w:rsidRPr="00570DD2">
        <w:rPr>
          <w:rFonts w:ascii="仿宋_GB2312" w:eastAsia="仿宋_GB2312" w:hAnsi="Calibri" w:cs="Times New Roman"/>
          <w:sz w:val="32"/>
          <w:szCs w:val="32"/>
        </w:rPr>
        <w:t>后部分职工</w:t>
      </w:r>
      <w:proofErr w:type="gramStart"/>
      <w:r w:rsidRPr="00570DD2">
        <w:rPr>
          <w:rFonts w:ascii="仿宋_GB2312" w:eastAsia="仿宋_GB2312" w:hAnsi="Calibri" w:cs="Times New Roman"/>
          <w:sz w:val="32"/>
          <w:szCs w:val="32"/>
        </w:rPr>
        <w:t>个账</w:t>
      </w:r>
      <w:r w:rsidRPr="00570DD2">
        <w:rPr>
          <w:rFonts w:ascii="仿宋_GB2312" w:eastAsia="仿宋_GB2312" w:hAnsi="Calibri" w:cs="Times New Roman" w:hint="eastAsia"/>
          <w:sz w:val="32"/>
          <w:szCs w:val="32"/>
        </w:rPr>
        <w:t>划</w:t>
      </w:r>
      <w:proofErr w:type="gramEnd"/>
      <w:r w:rsidRPr="00570DD2">
        <w:rPr>
          <w:rFonts w:ascii="仿宋_GB2312" w:eastAsia="仿宋_GB2312" w:hAnsi="Calibri" w:cs="Times New Roman" w:hint="eastAsia"/>
          <w:sz w:val="32"/>
          <w:szCs w:val="32"/>
        </w:rPr>
        <w:t>入会受到影响而</w:t>
      </w:r>
      <w:r w:rsidRPr="00570DD2">
        <w:rPr>
          <w:rFonts w:ascii="仿宋_GB2312" w:eastAsia="仿宋_GB2312" w:hAnsi="Calibri" w:cs="Times New Roman"/>
          <w:sz w:val="32"/>
          <w:szCs w:val="32"/>
        </w:rPr>
        <w:t>降低</w:t>
      </w:r>
      <w:r w:rsidRPr="00570DD2">
        <w:rPr>
          <w:rFonts w:ascii="仿宋_GB2312" w:eastAsia="仿宋_GB2312" w:hAnsi="Calibri" w:cs="Times New Roman" w:hint="eastAsia"/>
          <w:sz w:val="32"/>
          <w:szCs w:val="32"/>
        </w:rPr>
        <w:t>，因此职工</w:t>
      </w:r>
      <w:proofErr w:type="gramStart"/>
      <w:r w:rsidRPr="00570DD2">
        <w:rPr>
          <w:rFonts w:ascii="仿宋_GB2312" w:eastAsia="仿宋_GB2312" w:hAnsi="Calibri" w:cs="Times New Roman" w:hint="eastAsia"/>
          <w:sz w:val="32"/>
          <w:szCs w:val="32"/>
        </w:rPr>
        <w:t>医</w:t>
      </w:r>
      <w:proofErr w:type="gramEnd"/>
      <w:r w:rsidRPr="00570DD2">
        <w:rPr>
          <w:rFonts w:ascii="仿宋_GB2312" w:eastAsia="仿宋_GB2312" w:hAnsi="Calibri" w:cs="Times New Roman" w:hint="eastAsia"/>
          <w:sz w:val="32"/>
          <w:szCs w:val="32"/>
        </w:rPr>
        <w:t>保个人账户调整将分步</w:t>
      </w:r>
      <w:r w:rsidRPr="00570DD2">
        <w:rPr>
          <w:rFonts w:ascii="仿宋_GB2312" w:eastAsia="仿宋_GB2312" w:hAnsi="Calibri" w:cs="Times New Roman"/>
          <w:sz w:val="32"/>
          <w:szCs w:val="32"/>
        </w:rPr>
        <w:t>实施</w:t>
      </w:r>
      <w:r w:rsidRPr="00570DD2">
        <w:rPr>
          <w:rFonts w:ascii="仿宋_GB2312" w:eastAsia="仿宋_GB2312" w:hAnsi="Calibri" w:cs="Times New Roman" w:hint="eastAsia"/>
          <w:sz w:val="32"/>
          <w:szCs w:val="32"/>
        </w:rPr>
        <w:t>，受到</w:t>
      </w:r>
      <w:r w:rsidRPr="00570DD2">
        <w:rPr>
          <w:rFonts w:ascii="仿宋_GB2312" w:eastAsia="仿宋_GB2312" w:hAnsi="Calibri" w:cs="Times New Roman"/>
          <w:sz w:val="32"/>
          <w:szCs w:val="32"/>
        </w:rPr>
        <w:t>影响较大的统筹区应</w:t>
      </w:r>
      <w:r w:rsidRPr="00570DD2">
        <w:rPr>
          <w:rFonts w:ascii="仿宋_GB2312" w:eastAsia="仿宋_GB2312" w:hAnsi="Calibri" w:cs="Times New Roman" w:hint="eastAsia"/>
          <w:sz w:val="32"/>
          <w:szCs w:val="32"/>
        </w:rPr>
        <w:t>制</w:t>
      </w:r>
      <w:proofErr w:type="gramStart"/>
      <w:r w:rsidRPr="00570DD2">
        <w:rPr>
          <w:rFonts w:ascii="仿宋_GB2312" w:eastAsia="仿宋_GB2312" w:hAnsi="Calibri" w:cs="Times New Roman" w:hint="eastAsia"/>
          <w:sz w:val="32"/>
          <w:szCs w:val="32"/>
        </w:rPr>
        <w:t>定</w:t>
      </w:r>
      <w:r w:rsidRPr="00570DD2">
        <w:rPr>
          <w:rFonts w:ascii="仿宋_GB2312" w:eastAsia="仿宋_GB2312" w:hAnsi="Calibri" w:cs="Times New Roman"/>
          <w:sz w:val="32"/>
          <w:szCs w:val="32"/>
        </w:rPr>
        <w:t>科学</w:t>
      </w:r>
      <w:proofErr w:type="gramEnd"/>
      <w:r w:rsidRPr="00570DD2">
        <w:rPr>
          <w:rFonts w:ascii="仿宋_GB2312" w:eastAsia="仿宋_GB2312" w:hAnsi="Calibri" w:cs="Times New Roman"/>
          <w:sz w:val="32"/>
          <w:szCs w:val="32"/>
        </w:rPr>
        <w:t>合理过渡办法，确保平稳</w:t>
      </w:r>
      <w:r w:rsidRPr="00570DD2">
        <w:rPr>
          <w:rFonts w:ascii="仿宋_GB2312" w:eastAsia="仿宋_GB2312" w:hAnsi="Calibri" w:cs="Times New Roman" w:hint="eastAsia"/>
          <w:sz w:val="32"/>
          <w:szCs w:val="32"/>
        </w:rPr>
        <w:t>过渡。</w:t>
      </w:r>
    </w:p>
    <w:p w:rsidR="00570DD2" w:rsidRPr="00570DD2" w:rsidRDefault="00570DD2" w:rsidP="00570DD2">
      <w:pPr>
        <w:ind w:firstLineChars="200" w:firstLine="643"/>
        <w:rPr>
          <w:rFonts w:ascii="仿宋_GB2312" w:eastAsia="仿宋_GB2312" w:hAnsi="Calibri" w:cs="Times New Roman"/>
          <w:b/>
          <w:sz w:val="32"/>
          <w:szCs w:val="32"/>
        </w:rPr>
      </w:pPr>
      <w:r w:rsidRPr="00570DD2">
        <w:rPr>
          <w:rFonts w:ascii="仿宋_GB2312" w:eastAsia="仿宋_GB2312" w:hAnsi="Calibri" w:cs="Times New Roman"/>
          <w:b/>
          <w:sz w:val="32"/>
          <w:szCs w:val="32"/>
        </w:rPr>
        <w:t>1.4</w:t>
      </w:r>
      <w:r w:rsidRPr="00570DD2">
        <w:rPr>
          <w:rFonts w:ascii="仿宋_GB2312" w:eastAsia="仿宋_GB2312" w:hAnsi="Calibri" w:cs="Times New Roman" w:hint="eastAsia"/>
          <w:b/>
          <w:sz w:val="32"/>
          <w:szCs w:val="32"/>
        </w:rPr>
        <w:t>地方</w:t>
      </w:r>
      <w:r w:rsidRPr="00570DD2">
        <w:rPr>
          <w:rFonts w:ascii="仿宋_GB2312" w:eastAsia="仿宋_GB2312" w:hAnsi="Calibri" w:cs="Times New Roman"/>
          <w:b/>
          <w:sz w:val="32"/>
          <w:szCs w:val="32"/>
        </w:rPr>
        <w:t>补充医疗保险</w:t>
      </w:r>
      <w:r w:rsidRPr="00570DD2">
        <w:rPr>
          <w:rFonts w:ascii="仿宋_GB2312" w:eastAsia="仿宋_GB2312" w:hAnsi="Calibri" w:cs="Times New Roman" w:hint="eastAsia"/>
          <w:b/>
          <w:sz w:val="32"/>
          <w:szCs w:val="32"/>
        </w:rPr>
        <w:t>统筹基金筹资标准统筹</w:t>
      </w:r>
      <w:r w:rsidRPr="00570DD2">
        <w:rPr>
          <w:rFonts w:ascii="仿宋_GB2312" w:eastAsia="仿宋_GB2312" w:hAnsi="Calibri" w:cs="Times New Roman"/>
          <w:b/>
          <w:sz w:val="32"/>
          <w:szCs w:val="32"/>
        </w:rPr>
        <w:t>方案</w:t>
      </w:r>
    </w:p>
    <w:p w:rsidR="00570DD2" w:rsidRPr="00570DD2" w:rsidRDefault="00570DD2" w:rsidP="00570DD2">
      <w:pPr>
        <w:ind w:firstLineChars="200" w:firstLine="640"/>
        <w:rPr>
          <w:rFonts w:ascii="仿宋_GB2312" w:eastAsia="仿宋_GB2312" w:hAnsi="Calibri" w:cs="Times New Roman"/>
          <w:sz w:val="32"/>
          <w:szCs w:val="32"/>
        </w:rPr>
      </w:pPr>
      <w:r w:rsidRPr="00570DD2">
        <w:rPr>
          <w:rFonts w:ascii="仿宋_GB2312" w:eastAsia="仿宋_GB2312" w:hAnsi="Calibri" w:cs="Times New Roman" w:hint="eastAsia"/>
          <w:sz w:val="32"/>
          <w:szCs w:val="32"/>
        </w:rPr>
        <w:t>按照《苏州</w:t>
      </w:r>
      <w:r w:rsidRPr="00570DD2">
        <w:rPr>
          <w:rFonts w:ascii="仿宋_GB2312" w:eastAsia="仿宋_GB2312" w:hAnsi="Calibri" w:cs="Times New Roman"/>
          <w:sz w:val="32"/>
          <w:szCs w:val="32"/>
        </w:rPr>
        <w:t>市社会基本医疗保险管理办法</w:t>
      </w:r>
      <w:r w:rsidRPr="00570DD2">
        <w:rPr>
          <w:rFonts w:ascii="仿宋_GB2312" w:eastAsia="仿宋_GB2312" w:hAnsi="Calibri" w:cs="Times New Roman" w:hint="eastAsia"/>
          <w:sz w:val="32"/>
          <w:szCs w:val="32"/>
        </w:rPr>
        <w:t>》（苏州市人民政府令第138号），所有统筹区</w:t>
      </w:r>
      <w:r w:rsidRPr="00570DD2">
        <w:rPr>
          <w:rFonts w:ascii="仿宋_GB2312" w:eastAsia="仿宋_GB2312" w:hAnsi="Calibri" w:cs="Times New Roman"/>
          <w:sz w:val="32"/>
          <w:szCs w:val="32"/>
        </w:rPr>
        <w:t>统一</w:t>
      </w:r>
      <w:r w:rsidRPr="00570DD2">
        <w:rPr>
          <w:rFonts w:ascii="仿宋_GB2312" w:eastAsia="仿宋_GB2312" w:hAnsi="Calibri" w:cs="Times New Roman" w:hint="eastAsia"/>
          <w:sz w:val="32"/>
          <w:szCs w:val="32"/>
        </w:rPr>
        <w:t>设置</w:t>
      </w:r>
      <w:r w:rsidRPr="00570DD2">
        <w:rPr>
          <w:rFonts w:ascii="仿宋_GB2312" w:eastAsia="仿宋_GB2312" w:hAnsi="Calibri" w:cs="Times New Roman"/>
          <w:sz w:val="32"/>
          <w:szCs w:val="32"/>
        </w:rPr>
        <w:t>归并</w:t>
      </w:r>
      <w:r w:rsidRPr="00570DD2">
        <w:rPr>
          <w:rFonts w:ascii="仿宋_GB2312" w:eastAsia="仿宋_GB2312" w:hAnsi="Calibri" w:cs="Times New Roman" w:hint="eastAsia"/>
          <w:sz w:val="32"/>
          <w:szCs w:val="32"/>
        </w:rPr>
        <w:t>地方补充</w:t>
      </w:r>
      <w:r w:rsidRPr="00570DD2">
        <w:rPr>
          <w:rFonts w:ascii="仿宋_GB2312" w:eastAsia="仿宋_GB2312" w:hAnsi="Calibri" w:cs="Times New Roman"/>
          <w:sz w:val="32"/>
          <w:szCs w:val="32"/>
        </w:rPr>
        <w:t>医疗保险基金</w:t>
      </w:r>
      <w:r w:rsidRPr="00570DD2">
        <w:rPr>
          <w:rFonts w:ascii="仿宋_GB2312" w:eastAsia="仿宋_GB2312" w:hAnsi="Calibri" w:cs="Times New Roman" w:hint="eastAsia"/>
          <w:sz w:val="32"/>
          <w:szCs w:val="32"/>
        </w:rPr>
        <w:t>，主要</w:t>
      </w:r>
      <w:r w:rsidRPr="00570DD2">
        <w:rPr>
          <w:rFonts w:ascii="仿宋_GB2312" w:eastAsia="仿宋_GB2312" w:hAnsi="Calibri" w:cs="Times New Roman"/>
          <w:sz w:val="32"/>
          <w:szCs w:val="32"/>
        </w:rPr>
        <w:t>用于</w:t>
      </w:r>
      <w:r w:rsidRPr="00570DD2">
        <w:rPr>
          <w:rFonts w:ascii="仿宋_GB2312" w:eastAsia="仿宋_GB2312" w:hAnsi="Calibri" w:cs="Times New Roman" w:hint="eastAsia"/>
          <w:sz w:val="32"/>
          <w:szCs w:val="32"/>
        </w:rPr>
        <w:t>支付</w:t>
      </w:r>
      <w:r w:rsidRPr="00570DD2">
        <w:rPr>
          <w:rFonts w:ascii="仿宋_GB2312" w:eastAsia="仿宋_GB2312" w:hAnsi="Calibri" w:cs="Times New Roman"/>
          <w:sz w:val="32"/>
          <w:szCs w:val="32"/>
        </w:rPr>
        <w:t>参保人普通</w:t>
      </w:r>
      <w:r w:rsidRPr="00570DD2">
        <w:rPr>
          <w:rFonts w:ascii="仿宋_GB2312" w:eastAsia="仿宋_GB2312" w:hAnsi="Calibri" w:cs="Times New Roman" w:hint="eastAsia"/>
          <w:sz w:val="32"/>
          <w:szCs w:val="32"/>
        </w:rPr>
        <w:t>门诊</w:t>
      </w:r>
      <w:r w:rsidRPr="00570DD2">
        <w:rPr>
          <w:rFonts w:ascii="仿宋_GB2312" w:eastAsia="仿宋_GB2312" w:hAnsi="Calibri" w:cs="Times New Roman"/>
          <w:sz w:val="32"/>
          <w:szCs w:val="32"/>
        </w:rPr>
        <w:t>和门诊慢性病费用</w:t>
      </w:r>
      <w:r w:rsidRPr="00570DD2">
        <w:rPr>
          <w:rFonts w:ascii="仿宋_GB2312" w:eastAsia="仿宋_GB2312" w:hAnsi="Calibri" w:cs="Times New Roman" w:hint="eastAsia"/>
          <w:sz w:val="32"/>
          <w:szCs w:val="32"/>
        </w:rPr>
        <w:t>。用人单位按照全部职工工资总额的1%按月缴纳;灵活就业人员由个人按照灵活就业人员基本医疗保险缴费基数的1%按月缴纳;经办机构从基本医疗保险统筹</w:t>
      </w:r>
      <w:r w:rsidRPr="00570DD2">
        <w:rPr>
          <w:rFonts w:ascii="仿宋_GB2312" w:eastAsia="仿宋_GB2312" w:hAnsi="Calibri" w:cs="Times New Roman"/>
          <w:sz w:val="32"/>
          <w:szCs w:val="32"/>
        </w:rPr>
        <w:t>基金</w:t>
      </w:r>
      <w:r w:rsidRPr="00570DD2">
        <w:rPr>
          <w:rFonts w:ascii="仿宋_GB2312" w:eastAsia="仿宋_GB2312" w:hAnsi="Calibri" w:cs="Times New Roman" w:hint="eastAsia"/>
          <w:sz w:val="32"/>
          <w:szCs w:val="32"/>
        </w:rPr>
        <w:t>中划出全部职工工资总额的0.5%，按月转入地方补充医疗保险统筹基金;门诊</w:t>
      </w:r>
      <w:r w:rsidRPr="00570DD2">
        <w:rPr>
          <w:rFonts w:ascii="仿宋_GB2312" w:eastAsia="仿宋_GB2312" w:hAnsi="Calibri" w:cs="Times New Roman"/>
          <w:sz w:val="32"/>
          <w:szCs w:val="32"/>
        </w:rPr>
        <w:t>特定项目病种发生的医疗费用</w:t>
      </w:r>
      <w:r w:rsidRPr="00570DD2">
        <w:rPr>
          <w:rFonts w:ascii="仿宋_GB2312" w:eastAsia="仿宋_GB2312" w:hAnsi="Calibri" w:cs="Times New Roman" w:hint="eastAsia"/>
          <w:sz w:val="32"/>
          <w:szCs w:val="32"/>
        </w:rPr>
        <w:t>不在</w:t>
      </w:r>
      <w:r w:rsidRPr="00570DD2">
        <w:rPr>
          <w:rFonts w:ascii="仿宋_GB2312" w:eastAsia="仿宋_GB2312" w:hAnsi="Calibri" w:cs="Times New Roman"/>
          <w:sz w:val="32"/>
          <w:szCs w:val="32"/>
        </w:rPr>
        <w:t>地方补充基金支付范</w:t>
      </w:r>
      <w:r w:rsidRPr="00570DD2">
        <w:rPr>
          <w:rFonts w:ascii="仿宋_GB2312" w:eastAsia="仿宋_GB2312" w:hAnsi="Calibri" w:cs="Times New Roman"/>
          <w:sz w:val="32"/>
          <w:szCs w:val="32"/>
        </w:rPr>
        <w:lastRenderedPageBreak/>
        <w:t>围内</w:t>
      </w:r>
      <w:r w:rsidRPr="00570DD2">
        <w:rPr>
          <w:rFonts w:ascii="仿宋_GB2312" w:eastAsia="仿宋_GB2312" w:hAnsi="Calibri" w:cs="Times New Roman" w:hint="eastAsia"/>
          <w:sz w:val="32"/>
          <w:szCs w:val="32"/>
        </w:rPr>
        <w:t>。</w:t>
      </w:r>
    </w:p>
    <w:p w:rsidR="00570DD2" w:rsidRPr="00570DD2" w:rsidRDefault="00570DD2" w:rsidP="00570DD2">
      <w:pPr>
        <w:ind w:firstLineChars="200" w:firstLine="643"/>
        <w:rPr>
          <w:rFonts w:ascii="仿宋_GB2312" w:eastAsia="仿宋_GB2312" w:hAnsi="Calibri" w:cs="Times New Roman"/>
          <w:b/>
          <w:sz w:val="32"/>
          <w:szCs w:val="32"/>
        </w:rPr>
      </w:pPr>
      <w:r w:rsidRPr="00570DD2">
        <w:rPr>
          <w:rFonts w:ascii="仿宋_GB2312" w:eastAsia="仿宋_GB2312" w:hAnsi="Calibri" w:cs="Times New Roman"/>
          <w:b/>
          <w:sz w:val="32"/>
          <w:szCs w:val="32"/>
        </w:rPr>
        <w:t>1.5</w:t>
      </w:r>
      <w:r w:rsidRPr="00570DD2">
        <w:rPr>
          <w:rFonts w:ascii="仿宋_GB2312" w:eastAsia="仿宋_GB2312" w:hAnsi="Calibri" w:cs="Times New Roman" w:hint="eastAsia"/>
          <w:b/>
          <w:sz w:val="32"/>
          <w:szCs w:val="32"/>
        </w:rPr>
        <w:t>大额医疗费用社会共济基金的筹资标准统筹</w:t>
      </w:r>
      <w:r w:rsidRPr="00570DD2">
        <w:rPr>
          <w:rFonts w:ascii="仿宋_GB2312" w:eastAsia="仿宋_GB2312" w:hAnsi="Calibri" w:cs="Times New Roman"/>
          <w:b/>
          <w:sz w:val="32"/>
          <w:szCs w:val="32"/>
        </w:rPr>
        <w:t>方案</w:t>
      </w:r>
    </w:p>
    <w:p w:rsidR="00570DD2" w:rsidRPr="00570DD2" w:rsidRDefault="00570DD2" w:rsidP="000A5D31">
      <w:pPr>
        <w:spacing w:beforeLines="50" w:before="156" w:afterLines="50" w:after="156"/>
        <w:ind w:firstLineChars="200" w:firstLine="640"/>
        <w:rPr>
          <w:rFonts w:ascii="仿宋_GB2312" w:eastAsia="仿宋_GB2312" w:hAnsi="Calibri" w:cs="Times New Roman"/>
          <w:sz w:val="32"/>
          <w:szCs w:val="32"/>
        </w:rPr>
      </w:pPr>
      <w:r w:rsidRPr="00570DD2">
        <w:rPr>
          <w:rFonts w:ascii="仿宋_GB2312" w:eastAsia="仿宋_GB2312" w:hAnsi="Calibri" w:cs="Times New Roman" w:hint="eastAsia"/>
          <w:sz w:val="32"/>
          <w:szCs w:val="32"/>
        </w:rPr>
        <w:t>按照</w:t>
      </w:r>
      <w:r w:rsidRPr="00570DD2">
        <w:rPr>
          <w:rFonts w:ascii="仿宋_GB2312" w:eastAsia="仿宋_GB2312" w:hAnsi="Calibri" w:cs="Times New Roman"/>
          <w:sz w:val="32"/>
          <w:szCs w:val="32"/>
        </w:rPr>
        <w:t>《</w:t>
      </w:r>
      <w:r w:rsidRPr="00570DD2">
        <w:rPr>
          <w:rFonts w:ascii="仿宋_GB2312" w:eastAsia="仿宋_GB2312" w:hAnsi="Calibri" w:cs="Times New Roman" w:hint="eastAsia"/>
          <w:sz w:val="32"/>
          <w:szCs w:val="32"/>
        </w:rPr>
        <w:t>苏州</w:t>
      </w:r>
      <w:r w:rsidRPr="00570DD2">
        <w:rPr>
          <w:rFonts w:ascii="仿宋_GB2312" w:eastAsia="仿宋_GB2312" w:hAnsi="Calibri" w:cs="Times New Roman"/>
          <w:sz w:val="32"/>
          <w:szCs w:val="32"/>
        </w:rPr>
        <w:t>市社会基本医疗保险管理办法》</w:t>
      </w:r>
      <w:r w:rsidRPr="00570DD2">
        <w:rPr>
          <w:rFonts w:ascii="仿宋_GB2312" w:eastAsia="仿宋_GB2312" w:hAnsi="Calibri" w:cs="Times New Roman" w:hint="eastAsia"/>
          <w:sz w:val="32"/>
          <w:szCs w:val="32"/>
        </w:rPr>
        <w:t>（苏州市人民政府令第138号），所有统筹区</w:t>
      </w:r>
      <w:r w:rsidRPr="00570DD2">
        <w:rPr>
          <w:rFonts w:ascii="仿宋_GB2312" w:eastAsia="仿宋_GB2312" w:hAnsi="Calibri" w:cs="Times New Roman"/>
          <w:sz w:val="32"/>
          <w:szCs w:val="32"/>
        </w:rPr>
        <w:t>统一</w:t>
      </w:r>
      <w:r w:rsidRPr="00570DD2">
        <w:rPr>
          <w:rFonts w:ascii="仿宋_GB2312" w:eastAsia="仿宋_GB2312" w:hAnsi="Calibri" w:cs="Times New Roman" w:hint="eastAsia"/>
          <w:sz w:val="32"/>
          <w:szCs w:val="32"/>
        </w:rPr>
        <w:t>设置</w:t>
      </w:r>
      <w:r w:rsidRPr="00570DD2">
        <w:rPr>
          <w:rFonts w:ascii="仿宋_GB2312" w:eastAsia="仿宋_GB2312" w:hAnsi="Calibri" w:cs="Times New Roman"/>
          <w:sz w:val="32"/>
          <w:szCs w:val="32"/>
        </w:rPr>
        <w:t>归并大额医疗费用社会共济基金。</w:t>
      </w:r>
      <w:r w:rsidRPr="00570DD2">
        <w:rPr>
          <w:rFonts w:ascii="仿宋_GB2312" w:eastAsia="仿宋_GB2312" w:hAnsi="Calibri" w:cs="Times New Roman" w:hint="eastAsia"/>
          <w:sz w:val="32"/>
          <w:szCs w:val="32"/>
        </w:rPr>
        <w:t>由在职职工和灵活就业人员按每人每月5元的标准缴纳;退休人员个人不缴纳，由社会保险经办机构按60元/年的标准从基本医疗保险统筹基金中</w:t>
      </w:r>
      <w:bookmarkStart w:id="0" w:name="_GoBack"/>
      <w:bookmarkEnd w:id="0"/>
      <w:r w:rsidRPr="00570DD2">
        <w:rPr>
          <w:rFonts w:ascii="仿宋_GB2312" w:eastAsia="仿宋_GB2312" w:hAnsi="Calibri" w:cs="Times New Roman" w:hint="eastAsia"/>
          <w:sz w:val="32"/>
          <w:szCs w:val="32"/>
        </w:rPr>
        <w:t>划转，</w:t>
      </w:r>
      <w:r w:rsidRPr="00570DD2">
        <w:rPr>
          <w:rFonts w:ascii="仿宋_GB2312" w:eastAsia="仿宋_GB2312" w:hAnsi="Calibri" w:cs="Times New Roman"/>
          <w:sz w:val="32"/>
          <w:szCs w:val="32"/>
        </w:rPr>
        <w:t>用于</w:t>
      </w:r>
      <w:r w:rsidRPr="00570DD2">
        <w:rPr>
          <w:rFonts w:ascii="仿宋_GB2312" w:eastAsia="仿宋_GB2312" w:hAnsi="Calibri" w:cs="Times New Roman" w:hint="eastAsia"/>
          <w:sz w:val="32"/>
          <w:szCs w:val="32"/>
        </w:rPr>
        <w:t>参保人员年度内住院费用超过基本医疗保险统筹基金支付封顶线以上部分的补助。</w:t>
      </w:r>
    </w:p>
    <w:p w:rsidR="00570DD2" w:rsidRPr="00570DD2" w:rsidRDefault="00570DD2" w:rsidP="00570DD2">
      <w:pPr>
        <w:ind w:firstLineChars="200" w:firstLine="643"/>
        <w:rPr>
          <w:rFonts w:ascii="仿宋_GB2312" w:eastAsia="仿宋_GB2312" w:hAnsi="Calibri" w:cs="Times New Roman"/>
          <w:b/>
          <w:sz w:val="32"/>
          <w:szCs w:val="32"/>
        </w:rPr>
      </w:pPr>
      <w:r w:rsidRPr="00570DD2">
        <w:rPr>
          <w:rFonts w:ascii="仿宋_GB2312" w:eastAsia="仿宋_GB2312" w:hAnsi="Calibri" w:cs="Times New Roman"/>
          <w:b/>
          <w:sz w:val="32"/>
          <w:szCs w:val="32"/>
        </w:rPr>
        <w:t>1.6</w:t>
      </w:r>
      <w:r w:rsidRPr="00570DD2">
        <w:rPr>
          <w:rFonts w:ascii="仿宋_GB2312" w:eastAsia="仿宋_GB2312" w:hAnsi="Calibri" w:cs="Times New Roman" w:hint="eastAsia"/>
          <w:b/>
          <w:sz w:val="32"/>
          <w:szCs w:val="32"/>
        </w:rPr>
        <w:t>职工</w:t>
      </w:r>
      <w:proofErr w:type="gramStart"/>
      <w:r w:rsidRPr="00570DD2">
        <w:rPr>
          <w:rFonts w:ascii="仿宋_GB2312" w:eastAsia="仿宋_GB2312" w:hAnsi="Calibri" w:cs="Times New Roman"/>
          <w:b/>
          <w:sz w:val="32"/>
          <w:szCs w:val="32"/>
        </w:rPr>
        <w:t>医</w:t>
      </w:r>
      <w:proofErr w:type="gramEnd"/>
      <w:r w:rsidRPr="00570DD2">
        <w:rPr>
          <w:rFonts w:ascii="仿宋_GB2312" w:eastAsia="仿宋_GB2312" w:hAnsi="Calibri" w:cs="Times New Roman"/>
          <w:b/>
          <w:sz w:val="32"/>
          <w:szCs w:val="32"/>
        </w:rPr>
        <w:t>保</w:t>
      </w:r>
      <w:r w:rsidRPr="00570DD2">
        <w:rPr>
          <w:rFonts w:ascii="仿宋_GB2312" w:eastAsia="仿宋_GB2312" w:hAnsi="Calibri" w:cs="Times New Roman" w:hint="eastAsia"/>
          <w:b/>
          <w:sz w:val="32"/>
          <w:szCs w:val="32"/>
        </w:rPr>
        <w:t>结算</w:t>
      </w:r>
      <w:r w:rsidRPr="00570DD2">
        <w:rPr>
          <w:rFonts w:ascii="仿宋_GB2312" w:eastAsia="仿宋_GB2312" w:hAnsi="Calibri" w:cs="Times New Roman"/>
          <w:b/>
          <w:sz w:val="32"/>
          <w:szCs w:val="32"/>
        </w:rPr>
        <w:t>周期</w:t>
      </w:r>
      <w:r w:rsidRPr="00570DD2">
        <w:rPr>
          <w:rFonts w:ascii="仿宋_GB2312" w:eastAsia="仿宋_GB2312" w:hAnsi="Calibri" w:cs="Times New Roman" w:hint="eastAsia"/>
          <w:b/>
          <w:sz w:val="32"/>
          <w:szCs w:val="32"/>
        </w:rPr>
        <w:t>统筹</w:t>
      </w:r>
      <w:r w:rsidRPr="00570DD2">
        <w:rPr>
          <w:rFonts w:ascii="仿宋_GB2312" w:eastAsia="仿宋_GB2312" w:hAnsi="Calibri" w:cs="Times New Roman"/>
          <w:b/>
          <w:sz w:val="32"/>
          <w:szCs w:val="32"/>
        </w:rPr>
        <w:t>方案</w:t>
      </w:r>
    </w:p>
    <w:p w:rsidR="00570DD2" w:rsidRPr="00570DD2" w:rsidRDefault="00570DD2" w:rsidP="00570DD2">
      <w:pPr>
        <w:ind w:firstLineChars="200" w:firstLine="640"/>
        <w:rPr>
          <w:rFonts w:ascii="仿宋_GB2312" w:eastAsia="仿宋_GB2312" w:hAnsi="Calibri" w:cs="Times New Roman"/>
          <w:sz w:val="32"/>
          <w:szCs w:val="32"/>
        </w:rPr>
      </w:pPr>
      <w:r w:rsidRPr="00570DD2">
        <w:rPr>
          <w:rFonts w:ascii="仿宋_GB2312" w:eastAsia="仿宋_GB2312" w:hAnsi="Calibri" w:cs="Times New Roman" w:hint="eastAsia"/>
          <w:sz w:val="32"/>
          <w:szCs w:val="32"/>
        </w:rPr>
        <w:t>由于</w:t>
      </w:r>
      <w:r w:rsidRPr="00570DD2">
        <w:rPr>
          <w:rFonts w:ascii="仿宋_GB2312" w:eastAsia="仿宋_GB2312" w:hAnsi="Calibri" w:cs="Times New Roman"/>
          <w:sz w:val="32"/>
          <w:szCs w:val="32"/>
        </w:rPr>
        <w:t>全省职工</w:t>
      </w:r>
      <w:proofErr w:type="gramStart"/>
      <w:r w:rsidRPr="00570DD2">
        <w:rPr>
          <w:rFonts w:ascii="仿宋_GB2312" w:eastAsia="仿宋_GB2312" w:hAnsi="Calibri" w:cs="Times New Roman"/>
          <w:sz w:val="32"/>
          <w:szCs w:val="32"/>
        </w:rPr>
        <w:t>医</w:t>
      </w:r>
      <w:proofErr w:type="gramEnd"/>
      <w:r w:rsidRPr="00570DD2">
        <w:rPr>
          <w:rFonts w:ascii="仿宋_GB2312" w:eastAsia="仿宋_GB2312" w:hAnsi="Calibri" w:cs="Times New Roman"/>
          <w:sz w:val="32"/>
          <w:szCs w:val="32"/>
        </w:rPr>
        <w:t>保缴费基数</w:t>
      </w:r>
      <w:r w:rsidRPr="00570DD2">
        <w:rPr>
          <w:rFonts w:ascii="仿宋_GB2312" w:eastAsia="仿宋_GB2312" w:hAnsi="Calibri" w:cs="Times New Roman" w:hint="eastAsia"/>
          <w:sz w:val="32"/>
          <w:szCs w:val="32"/>
        </w:rPr>
        <w:t>调整</w:t>
      </w:r>
      <w:r w:rsidRPr="00570DD2">
        <w:rPr>
          <w:rFonts w:ascii="仿宋_GB2312" w:eastAsia="仿宋_GB2312" w:hAnsi="Calibri" w:cs="Times New Roman"/>
          <w:sz w:val="32"/>
          <w:szCs w:val="32"/>
        </w:rPr>
        <w:t>的</w:t>
      </w:r>
      <w:r w:rsidRPr="00570DD2">
        <w:rPr>
          <w:rFonts w:ascii="仿宋_GB2312" w:eastAsia="仿宋_GB2312" w:hAnsi="Calibri" w:cs="Times New Roman" w:hint="eastAsia"/>
          <w:sz w:val="32"/>
          <w:szCs w:val="32"/>
        </w:rPr>
        <w:t>时间节点</w:t>
      </w:r>
      <w:r w:rsidRPr="00570DD2">
        <w:rPr>
          <w:rFonts w:ascii="仿宋_GB2312" w:eastAsia="仿宋_GB2312" w:hAnsi="Calibri" w:cs="Times New Roman"/>
          <w:sz w:val="32"/>
          <w:szCs w:val="32"/>
        </w:rPr>
        <w:t>为每年</w:t>
      </w:r>
      <w:r w:rsidRPr="00570DD2">
        <w:rPr>
          <w:rFonts w:ascii="仿宋_GB2312" w:eastAsia="仿宋_GB2312" w:hAnsi="Calibri" w:cs="Times New Roman" w:hint="eastAsia"/>
          <w:sz w:val="32"/>
          <w:szCs w:val="32"/>
        </w:rPr>
        <w:t>7月1日</w:t>
      </w:r>
      <w:r w:rsidRPr="00570DD2">
        <w:rPr>
          <w:rFonts w:ascii="仿宋_GB2312" w:eastAsia="仿宋_GB2312" w:hAnsi="Calibri" w:cs="Times New Roman"/>
          <w:sz w:val="32"/>
          <w:szCs w:val="32"/>
        </w:rPr>
        <w:t>，</w:t>
      </w:r>
      <w:proofErr w:type="gramStart"/>
      <w:r w:rsidRPr="00570DD2">
        <w:rPr>
          <w:rFonts w:ascii="仿宋_GB2312" w:eastAsia="仿宋_GB2312" w:hAnsi="Calibri" w:cs="Times New Roman" w:hint="eastAsia"/>
          <w:sz w:val="32"/>
          <w:szCs w:val="32"/>
        </w:rPr>
        <w:t>故</w:t>
      </w:r>
      <w:r w:rsidRPr="00570DD2">
        <w:rPr>
          <w:rFonts w:ascii="仿宋_GB2312" w:eastAsia="仿宋_GB2312" w:hAnsi="Calibri" w:cs="Times New Roman"/>
          <w:sz w:val="32"/>
          <w:szCs w:val="32"/>
        </w:rPr>
        <w:t>统一</w:t>
      </w:r>
      <w:r w:rsidRPr="00570DD2">
        <w:rPr>
          <w:rFonts w:ascii="仿宋_GB2312" w:eastAsia="仿宋_GB2312" w:hAnsi="Calibri" w:cs="Times New Roman" w:hint="eastAsia"/>
          <w:sz w:val="32"/>
          <w:szCs w:val="32"/>
        </w:rPr>
        <w:t>职工</w:t>
      </w:r>
      <w:r w:rsidRPr="00570DD2">
        <w:rPr>
          <w:rFonts w:ascii="仿宋_GB2312" w:eastAsia="仿宋_GB2312" w:hAnsi="Calibri" w:cs="Times New Roman"/>
          <w:sz w:val="32"/>
          <w:szCs w:val="32"/>
        </w:rPr>
        <w:t>医</w:t>
      </w:r>
      <w:proofErr w:type="gramEnd"/>
      <w:r w:rsidRPr="00570DD2">
        <w:rPr>
          <w:rFonts w:ascii="仿宋_GB2312" w:eastAsia="仿宋_GB2312" w:hAnsi="Calibri" w:cs="Times New Roman"/>
          <w:sz w:val="32"/>
          <w:szCs w:val="32"/>
        </w:rPr>
        <w:t>保</w:t>
      </w:r>
      <w:r w:rsidRPr="00570DD2">
        <w:rPr>
          <w:rFonts w:ascii="仿宋_GB2312" w:eastAsia="仿宋_GB2312" w:hAnsi="Calibri" w:cs="Times New Roman" w:hint="eastAsia"/>
          <w:sz w:val="32"/>
          <w:szCs w:val="32"/>
        </w:rPr>
        <w:t>基金结算</w:t>
      </w:r>
      <w:r w:rsidRPr="00570DD2">
        <w:rPr>
          <w:rFonts w:ascii="仿宋_GB2312" w:eastAsia="仿宋_GB2312" w:hAnsi="Calibri" w:cs="Times New Roman"/>
          <w:sz w:val="32"/>
          <w:szCs w:val="32"/>
        </w:rPr>
        <w:t>周期为每年</w:t>
      </w:r>
      <w:r w:rsidRPr="00570DD2">
        <w:rPr>
          <w:rFonts w:ascii="仿宋_GB2312" w:eastAsia="仿宋_GB2312" w:hAnsi="Calibri" w:cs="Times New Roman" w:hint="eastAsia"/>
          <w:sz w:val="32"/>
          <w:szCs w:val="32"/>
        </w:rPr>
        <w:t>7月1日，</w:t>
      </w:r>
      <w:r w:rsidRPr="00570DD2">
        <w:rPr>
          <w:rFonts w:ascii="仿宋_GB2312" w:eastAsia="仿宋_GB2312" w:hAnsi="Calibri" w:cs="Times New Roman"/>
          <w:sz w:val="32"/>
          <w:szCs w:val="32"/>
        </w:rPr>
        <w:t>与基数调整</w:t>
      </w:r>
      <w:r w:rsidRPr="00570DD2">
        <w:rPr>
          <w:rFonts w:ascii="仿宋_GB2312" w:eastAsia="仿宋_GB2312" w:hAnsi="Calibri" w:cs="Times New Roman" w:hint="eastAsia"/>
          <w:sz w:val="32"/>
          <w:szCs w:val="32"/>
        </w:rPr>
        <w:t>周期保持</w:t>
      </w:r>
      <w:r w:rsidRPr="00570DD2">
        <w:rPr>
          <w:rFonts w:ascii="仿宋_GB2312" w:eastAsia="仿宋_GB2312" w:hAnsi="Calibri" w:cs="Times New Roman"/>
          <w:sz w:val="32"/>
          <w:szCs w:val="32"/>
        </w:rPr>
        <w:t>一致。</w:t>
      </w:r>
    </w:p>
    <w:p w:rsidR="00570DD2" w:rsidRPr="00570DD2" w:rsidRDefault="00570DD2" w:rsidP="00570DD2">
      <w:pPr>
        <w:ind w:firstLineChars="200" w:firstLine="643"/>
        <w:rPr>
          <w:rFonts w:ascii="仿宋_GB2312" w:eastAsia="仿宋_GB2312" w:hAnsi="Calibri" w:cs="Times New Roman"/>
          <w:b/>
          <w:sz w:val="32"/>
          <w:szCs w:val="32"/>
        </w:rPr>
      </w:pPr>
      <w:r w:rsidRPr="00570DD2">
        <w:rPr>
          <w:rFonts w:ascii="仿宋_GB2312" w:eastAsia="仿宋_GB2312" w:hAnsi="Calibri" w:cs="Times New Roman" w:hint="eastAsia"/>
          <w:b/>
          <w:sz w:val="32"/>
          <w:szCs w:val="32"/>
        </w:rPr>
        <w:t>2.居民</w:t>
      </w:r>
      <w:proofErr w:type="gramStart"/>
      <w:r w:rsidRPr="00570DD2">
        <w:rPr>
          <w:rFonts w:ascii="仿宋_GB2312" w:eastAsia="仿宋_GB2312" w:hAnsi="Calibri" w:cs="Times New Roman" w:hint="eastAsia"/>
          <w:b/>
          <w:sz w:val="32"/>
          <w:szCs w:val="32"/>
        </w:rPr>
        <w:t>医</w:t>
      </w:r>
      <w:proofErr w:type="gramEnd"/>
      <w:r w:rsidRPr="00570DD2">
        <w:rPr>
          <w:rFonts w:ascii="仿宋_GB2312" w:eastAsia="仿宋_GB2312" w:hAnsi="Calibri" w:cs="Times New Roman" w:hint="eastAsia"/>
          <w:b/>
          <w:sz w:val="32"/>
          <w:szCs w:val="32"/>
        </w:rPr>
        <w:t>保</w:t>
      </w:r>
      <w:r w:rsidRPr="00570DD2">
        <w:rPr>
          <w:rFonts w:ascii="仿宋_GB2312" w:eastAsia="仿宋_GB2312" w:hAnsi="Calibri" w:cs="Times New Roman"/>
          <w:b/>
          <w:sz w:val="32"/>
          <w:szCs w:val="32"/>
        </w:rPr>
        <w:t>筹资政策</w:t>
      </w:r>
      <w:r w:rsidRPr="00570DD2">
        <w:rPr>
          <w:rFonts w:ascii="仿宋_GB2312" w:eastAsia="仿宋_GB2312" w:hAnsi="Calibri" w:cs="Times New Roman" w:hint="eastAsia"/>
          <w:b/>
          <w:sz w:val="32"/>
          <w:szCs w:val="32"/>
        </w:rPr>
        <w:t>统筹</w:t>
      </w:r>
      <w:r w:rsidRPr="00570DD2">
        <w:rPr>
          <w:rFonts w:ascii="仿宋_GB2312" w:eastAsia="仿宋_GB2312" w:hAnsi="Calibri" w:cs="Times New Roman"/>
          <w:b/>
          <w:sz w:val="32"/>
          <w:szCs w:val="32"/>
        </w:rPr>
        <w:t>方案</w:t>
      </w:r>
    </w:p>
    <w:p w:rsidR="00570DD2" w:rsidRPr="00570DD2" w:rsidRDefault="00570DD2" w:rsidP="00570DD2">
      <w:pPr>
        <w:ind w:firstLineChars="200" w:firstLine="643"/>
        <w:rPr>
          <w:rFonts w:ascii="仿宋_GB2312" w:eastAsia="仿宋_GB2312" w:hAnsi="Calibri" w:cs="Times New Roman"/>
          <w:b/>
          <w:sz w:val="32"/>
          <w:szCs w:val="32"/>
        </w:rPr>
      </w:pPr>
      <w:r w:rsidRPr="00570DD2">
        <w:rPr>
          <w:rFonts w:ascii="仿宋_GB2312" w:eastAsia="仿宋_GB2312" w:hAnsi="Calibri" w:cs="Times New Roman" w:hint="eastAsia"/>
          <w:b/>
          <w:sz w:val="32"/>
          <w:szCs w:val="32"/>
        </w:rPr>
        <w:t>2.1人群</w:t>
      </w:r>
      <w:r w:rsidRPr="00570DD2">
        <w:rPr>
          <w:rFonts w:ascii="仿宋_GB2312" w:eastAsia="仿宋_GB2312" w:hAnsi="Calibri" w:cs="Times New Roman"/>
          <w:b/>
          <w:sz w:val="32"/>
          <w:szCs w:val="32"/>
        </w:rPr>
        <w:t>划分</w:t>
      </w:r>
      <w:r w:rsidRPr="00570DD2">
        <w:rPr>
          <w:rFonts w:ascii="仿宋_GB2312" w:eastAsia="仿宋_GB2312" w:hAnsi="Calibri" w:cs="Times New Roman" w:hint="eastAsia"/>
          <w:b/>
          <w:bCs/>
          <w:sz w:val="32"/>
          <w:szCs w:val="32"/>
        </w:rPr>
        <w:t>统筹</w:t>
      </w:r>
      <w:r w:rsidRPr="00570DD2">
        <w:rPr>
          <w:rFonts w:ascii="仿宋_GB2312" w:eastAsia="仿宋_GB2312" w:hAnsi="Calibri" w:cs="Times New Roman"/>
          <w:b/>
          <w:bCs/>
          <w:sz w:val="32"/>
          <w:szCs w:val="32"/>
        </w:rPr>
        <w:t>方案</w:t>
      </w:r>
    </w:p>
    <w:p w:rsidR="00570DD2" w:rsidRPr="00570DD2" w:rsidRDefault="00570DD2" w:rsidP="00570DD2">
      <w:pPr>
        <w:ind w:firstLineChars="200" w:firstLine="640"/>
        <w:rPr>
          <w:rFonts w:ascii="仿宋_GB2312" w:eastAsia="仿宋_GB2312" w:hAnsi="Calibri" w:cs="Times New Roman"/>
          <w:b/>
          <w:bCs/>
          <w:sz w:val="32"/>
          <w:szCs w:val="32"/>
        </w:rPr>
      </w:pPr>
      <w:r w:rsidRPr="00570DD2">
        <w:rPr>
          <w:rFonts w:ascii="仿宋_GB2312" w:eastAsia="仿宋_GB2312" w:hAnsi="Calibri" w:cs="Times New Roman" w:hint="eastAsia"/>
          <w:sz w:val="32"/>
          <w:szCs w:val="32"/>
        </w:rPr>
        <w:t>基于参保人群患病率</w:t>
      </w:r>
      <w:r w:rsidRPr="00570DD2">
        <w:rPr>
          <w:rFonts w:ascii="仿宋_GB2312" w:eastAsia="仿宋_GB2312" w:hAnsi="Calibri" w:cs="Times New Roman"/>
          <w:sz w:val="32"/>
          <w:szCs w:val="32"/>
        </w:rPr>
        <w:t>、医疗需求</w:t>
      </w:r>
      <w:r w:rsidRPr="00570DD2">
        <w:rPr>
          <w:rFonts w:ascii="仿宋_GB2312" w:eastAsia="仿宋_GB2312" w:hAnsi="Calibri" w:cs="Times New Roman" w:hint="eastAsia"/>
          <w:sz w:val="32"/>
          <w:szCs w:val="32"/>
        </w:rPr>
        <w:t>和历年</w:t>
      </w:r>
      <w:r w:rsidRPr="00570DD2">
        <w:rPr>
          <w:rFonts w:ascii="仿宋_GB2312" w:eastAsia="仿宋_GB2312" w:hAnsi="Calibri" w:cs="Times New Roman"/>
          <w:sz w:val="32"/>
          <w:szCs w:val="32"/>
        </w:rPr>
        <w:t>医疗费用支出</w:t>
      </w:r>
      <w:r w:rsidRPr="00570DD2">
        <w:rPr>
          <w:rFonts w:ascii="仿宋_GB2312" w:eastAsia="仿宋_GB2312" w:hAnsi="Calibri" w:cs="Times New Roman" w:hint="eastAsia"/>
          <w:sz w:val="32"/>
          <w:szCs w:val="32"/>
        </w:rPr>
        <w:t>等因素</w:t>
      </w:r>
      <w:r w:rsidRPr="00570DD2">
        <w:rPr>
          <w:rFonts w:ascii="仿宋_GB2312" w:eastAsia="仿宋_GB2312" w:hAnsi="Calibri" w:cs="Times New Roman"/>
          <w:sz w:val="32"/>
          <w:szCs w:val="32"/>
        </w:rPr>
        <w:t>差异，将</w:t>
      </w:r>
      <w:r w:rsidRPr="00570DD2">
        <w:rPr>
          <w:rFonts w:ascii="仿宋_GB2312" w:eastAsia="仿宋_GB2312" w:hAnsi="Calibri" w:cs="Times New Roman" w:hint="eastAsia"/>
          <w:sz w:val="32"/>
          <w:szCs w:val="32"/>
        </w:rPr>
        <w:t>城乡居民</w:t>
      </w:r>
      <w:proofErr w:type="gramStart"/>
      <w:r w:rsidRPr="00570DD2">
        <w:rPr>
          <w:rFonts w:ascii="仿宋_GB2312" w:eastAsia="仿宋_GB2312" w:hAnsi="Calibri" w:cs="Times New Roman" w:hint="eastAsia"/>
          <w:sz w:val="32"/>
          <w:szCs w:val="32"/>
        </w:rPr>
        <w:t>医保</w:t>
      </w:r>
      <w:r w:rsidRPr="00570DD2">
        <w:rPr>
          <w:rFonts w:ascii="仿宋_GB2312" w:eastAsia="仿宋_GB2312" w:hAnsi="Calibri" w:cs="Times New Roman"/>
          <w:sz w:val="32"/>
          <w:szCs w:val="32"/>
        </w:rPr>
        <w:t>参</w:t>
      </w:r>
      <w:proofErr w:type="gramEnd"/>
      <w:r w:rsidRPr="00570DD2">
        <w:rPr>
          <w:rFonts w:ascii="仿宋_GB2312" w:eastAsia="仿宋_GB2312" w:hAnsi="Calibri" w:cs="Times New Roman"/>
          <w:sz w:val="32"/>
          <w:szCs w:val="32"/>
        </w:rPr>
        <w:t>保</w:t>
      </w:r>
      <w:r w:rsidRPr="00570DD2">
        <w:rPr>
          <w:rFonts w:ascii="仿宋_GB2312" w:eastAsia="仿宋_GB2312" w:hAnsi="Calibri" w:cs="Times New Roman" w:hint="eastAsia"/>
          <w:sz w:val="32"/>
          <w:szCs w:val="32"/>
        </w:rPr>
        <w:t>人员划分</w:t>
      </w:r>
      <w:r w:rsidRPr="00570DD2">
        <w:rPr>
          <w:rFonts w:ascii="仿宋_GB2312" w:eastAsia="仿宋_GB2312" w:hAnsi="Calibri" w:cs="Times New Roman"/>
          <w:sz w:val="32"/>
          <w:szCs w:val="32"/>
        </w:rPr>
        <w:t>为非就业居民、学生</w:t>
      </w:r>
      <w:r w:rsidRPr="00570DD2">
        <w:rPr>
          <w:rFonts w:ascii="仿宋_GB2312" w:eastAsia="仿宋_GB2312" w:hAnsi="Calibri" w:cs="Times New Roman" w:hint="eastAsia"/>
          <w:sz w:val="32"/>
          <w:szCs w:val="32"/>
        </w:rPr>
        <w:t>少儿</w:t>
      </w:r>
      <w:r w:rsidRPr="00570DD2">
        <w:rPr>
          <w:rFonts w:ascii="仿宋_GB2312" w:eastAsia="仿宋_GB2312" w:hAnsi="Calibri" w:cs="Times New Roman"/>
          <w:sz w:val="32"/>
          <w:szCs w:val="32"/>
        </w:rPr>
        <w:t>和大学生，分别</w:t>
      </w:r>
      <w:r w:rsidRPr="00570DD2">
        <w:rPr>
          <w:rFonts w:ascii="仿宋_GB2312" w:eastAsia="仿宋_GB2312" w:hAnsi="Calibri" w:cs="Times New Roman" w:hint="eastAsia"/>
          <w:sz w:val="32"/>
          <w:szCs w:val="32"/>
        </w:rPr>
        <w:t>制定</w:t>
      </w:r>
      <w:r w:rsidRPr="00570DD2">
        <w:rPr>
          <w:rFonts w:ascii="仿宋_GB2312" w:eastAsia="仿宋_GB2312" w:hAnsi="Calibri" w:cs="Times New Roman"/>
          <w:sz w:val="32"/>
          <w:szCs w:val="32"/>
        </w:rPr>
        <w:t>筹资标准。</w:t>
      </w:r>
    </w:p>
    <w:p w:rsidR="00570DD2" w:rsidRPr="00570DD2" w:rsidRDefault="00570DD2" w:rsidP="00570DD2">
      <w:pPr>
        <w:ind w:firstLineChars="200" w:firstLine="643"/>
        <w:rPr>
          <w:rFonts w:ascii="仿宋_GB2312" w:eastAsia="仿宋_GB2312" w:hAnsi="Calibri" w:cs="Times New Roman"/>
          <w:b/>
          <w:bCs/>
          <w:sz w:val="32"/>
          <w:szCs w:val="32"/>
        </w:rPr>
      </w:pPr>
      <w:r w:rsidRPr="00570DD2">
        <w:rPr>
          <w:rFonts w:ascii="仿宋_GB2312" w:eastAsia="仿宋_GB2312" w:hAnsi="Calibri" w:cs="Times New Roman"/>
          <w:b/>
          <w:bCs/>
          <w:sz w:val="32"/>
          <w:szCs w:val="32"/>
        </w:rPr>
        <w:t>2.2</w:t>
      </w:r>
      <w:r w:rsidRPr="00570DD2">
        <w:rPr>
          <w:rFonts w:ascii="仿宋_GB2312" w:eastAsia="仿宋_GB2312" w:hAnsi="Calibri" w:cs="Times New Roman" w:hint="eastAsia"/>
          <w:b/>
          <w:bCs/>
          <w:sz w:val="32"/>
          <w:szCs w:val="32"/>
        </w:rPr>
        <w:t>居民</w:t>
      </w:r>
      <w:proofErr w:type="gramStart"/>
      <w:r w:rsidRPr="00570DD2">
        <w:rPr>
          <w:rFonts w:ascii="仿宋_GB2312" w:eastAsia="仿宋_GB2312" w:hAnsi="Calibri" w:cs="Times New Roman"/>
          <w:b/>
          <w:bCs/>
          <w:sz w:val="32"/>
          <w:szCs w:val="32"/>
        </w:rPr>
        <w:t>医</w:t>
      </w:r>
      <w:proofErr w:type="gramEnd"/>
      <w:r w:rsidRPr="00570DD2">
        <w:rPr>
          <w:rFonts w:ascii="仿宋_GB2312" w:eastAsia="仿宋_GB2312" w:hAnsi="Calibri" w:cs="Times New Roman"/>
          <w:b/>
          <w:bCs/>
          <w:sz w:val="32"/>
          <w:szCs w:val="32"/>
        </w:rPr>
        <w:t>保筹资标准与筹资结构</w:t>
      </w:r>
      <w:r w:rsidRPr="00570DD2">
        <w:rPr>
          <w:rFonts w:ascii="仿宋_GB2312" w:eastAsia="仿宋_GB2312" w:hAnsi="Calibri" w:cs="Times New Roman" w:hint="eastAsia"/>
          <w:b/>
          <w:bCs/>
          <w:sz w:val="32"/>
          <w:szCs w:val="32"/>
        </w:rPr>
        <w:t>统筹</w:t>
      </w:r>
      <w:r w:rsidRPr="00570DD2">
        <w:rPr>
          <w:rFonts w:ascii="仿宋_GB2312" w:eastAsia="仿宋_GB2312" w:hAnsi="Calibri" w:cs="Times New Roman"/>
          <w:b/>
          <w:bCs/>
          <w:sz w:val="32"/>
          <w:szCs w:val="32"/>
        </w:rPr>
        <w:t>方案</w:t>
      </w:r>
    </w:p>
    <w:p w:rsidR="00570DD2" w:rsidRPr="00570DD2" w:rsidRDefault="00570DD2" w:rsidP="00570DD2">
      <w:pPr>
        <w:ind w:firstLineChars="200" w:firstLine="640"/>
        <w:rPr>
          <w:rFonts w:ascii="仿宋_GB2312" w:eastAsia="仿宋_GB2312" w:hAnsi="Calibri" w:cs="Times New Roman"/>
          <w:b/>
          <w:bCs/>
          <w:sz w:val="32"/>
          <w:szCs w:val="32"/>
        </w:rPr>
      </w:pPr>
      <w:r w:rsidRPr="00570DD2">
        <w:rPr>
          <w:rFonts w:ascii="仿宋_GB2312" w:eastAsia="仿宋_GB2312" w:hAnsi="Calibri" w:cs="Times New Roman" w:hint="eastAsia"/>
          <w:sz w:val="32"/>
          <w:szCs w:val="32"/>
        </w:rPr>
        <w:t>按照</w:t>
      </w:r>
      <w:r w:rsidRPr="00570DD2">
        <w:rPr>
          <w:rFonts w:ascii="仿宋_GB2312" w:eastAsia="仿宋_GB2312" w:hAnsi="Calibri" w:cs="Times New Roman"/>
          <w:sz w:val="32"/>
          <w:szCs w:val="32"/>
        </w:rPr>
        <w:t>苏州市</w:t>
      </w:r>
      <w:r w:rsidRPr="00570DD2">
        <w:rPr>
          <w:rFonts w:ascii="仿宋_GB2312" w:eastAsia="仿宋_GB2312" w:hAnsi="Calibri" w:cs="Times New Roman" w:hint="eastAsia"/>
          <w:sz w:val="32"/>
          <w:szCs w:val="32"/>
        </w:rPr>
        <w:t>2018年</w:t>
      </w:r>
      <w:r w:rsidRPr="00570DD2">
        <w:rPr>
          <w:rFonts w:ascii="仿宋_GB2312" w:eastAsia="仿宋_GB2312" w:hAnsi="Calibri" w:cs="Times New Roman"/>
          <w:sz w:val="32"/>
          <w:szCs w:val="32"/>
        </w:rPr>
        <w:t>城镇常住人口人均可支配收入与农村居民人均可支配收入的人数加权平均数为基数，以</w:t>
      </w:r>
      <w:r w:rsidRPr="00570DD2">
        <w:rPr>
          <w:rFonts w:ascii="仿宋_GB2312" w:eastAsia="仿宋_GB2312" w:hAnsi="Calibri" w:cs="Times New Roman" w:hint="eastAsia"/>
          <w:sz w:val="32"/>
          <w:szCs w:val="32"/>
        </w:rPr>
        <w:t>不低于2</w:t>
      </w:r>
      <w:r w:rsidRPr="00570DD2">
        <w:rPr>
          <w:rFonts w:ascii="仿宋_GB2312" w:eastAsia="仿宋_GB2312" w:hAnsi="Calibri" w:cs="Times New Roman"/>
          <w:sz w:val="32"/>
          <w:szCs w:val="32"/>
        </w:rPr>
        <w:t>%</w:t>
      </w:r>
      <w:r w:rsidRPr="00570DD2">
        <w:rPr>
          <w:rFonts w:ascii="仿宋_GB2312" w:eastAsia="仿宋_GB2312" w:hAnsi="Calibri" w:cs="Times New Roman" w:hint="eastAsia"/>
          <w:sz w:val="32"/>
          <w:szCs w:val="32"/>
        </w:rPr>
        <w:t>作为</w:t>
      </w:r>
      <w:r w:rsidRPr="00570DD2">
        <w:rPr>
          <w:rFonts w:ascii="仿宋_GB2312" w:eastAsia="仿宋_GB2312" w:hAnsi="Calibri" w:cs="Times New Roman"/>
          <w:sz w:val="32"/>
          <w:szCs w:val="32"/>
        </w:rPr>
        <w:t>缴费比例测算得</w:t>
      </w:r>
      <w:r w:rsidRPr="00570DD2">
        <w:rPr>
          <w:rFonts w:ascii="仿宋_GB2312" w:eastAsia="仿宋_GB2312" w:hAnsi="Calibri" w:cs="Times New Roman" w:hint="eastAsia"/>
          <w:sz w:val="32"/>
          <w:szCs w:val="32"/>
        </w:rPr>
        <w:t>202</w:t>
      </w:r>
      <w:r w:rsidRPr="00570DD2">
        <w:rPr>
          <w:rFonts w:ascii="仿宋_GB2312" w:eastAsia="仿宋_GB2312" w:hAnsi="Calibri" w:cs="Times New Roman"/>
          <w:sz w:val="32"/>
          <w:szCs w:val="32"/>
        </w:rPr>
        <w:t>1</w:t>
      </w:r>
      <w:r w:rsidRPr="00570DD2">
        <w:rPr>
          <w:rFonts w:ascii="仿宋_GB2312" w:eastAsia="仿宋_GB2312" w:hAnsi="Calibri" w:cs="Times New Roman" w:hint="eastAsia"/>
          <w:sz w:val="32"/>
          <w:szCs w:val="32"/>
        </w:rPr>
        <w:t>年</w:t>
      </w:r>
      <w:r w:rsidRPr="00570DD2">
        <w:rPr>
          <w:rFonts w:ascii="仿宋_GB2312" w:eastAsia="仿宋_GB2312" w:hAnsi="Calibri" w:cs="Times New Roman"/>
          <w:sz w:val="32"/>
          <w:szCs w:val="32"/>
        </w:rPr>
        <w:t>人均筹资标准为</w:t>
      </w:r>
      <w:r w:rsidRPr="00570DD2">
        <w:rPr>
          <w:rFonts w:ascii="仿宋_GB2312" w:eastAsia="仿宋_GB2312" w:hAnsi="Calibri" w:cs="Times New Roman" w:hint="eastAsia"/>
          <w:sz w:val="32"/>
          <w:szCs w:val="32"/>
        </w:rPr>
        <w:t>1</w:t>
      </w:r>
      <w:r w:rsidRPr="00570DD2">
        <w:rPr>
          <w:rFonts w:ascii="仿宋_GB2312" w:eastAsia="仿宋_GB2312" w:hAnsi="Calibri" w:cs="Times New Roman"/>
          <w:sz w:val="32"/>
          <w:szCs w:val="32"/>
        </w:rPr>
        <w:t>3</w:t>
      </w:r>
      <w:r w:rsidRPr="00570DD2">
        <w:rPr>
          <w:rFonts w:ascii="仿宋_GB2312" w:eastAsia="仿宋_GB2312" w:hAnsi="Calibri" w:cs="Times New Roman" w:hint="eastAsia"/>
          <w:sz w:val="32"/>
          <w:szCs w:val="32"/>
        </w:rPr>
        <w:t>00元/年</w:t>
      </w:r>
      <w:r w:rsidRPr="00570DD2">
        <w:rPr>
          <w:rFonts w:ascii="仿宋_GB2312" w:eastAsia="仿宋_GB2312" w:hAnsi="Calibri" w:cs="Times New Roman"/>
          <w:sz w:val="32"/>
          <w:szCs w:val="32"/>
        </w:rPr>
        <w:t>。</w:t>
      </w:r>
      <w:r w:rsidRPr="00570DD2">
        <w:rPr>
          <w:rFonts w:ascii="仿宋_GB2312" w:eastAsia="仿宋_GB2312" w:hAnsi="Calibri" w:cs="Times New Roman"/>
          <w:sz w:val="32"/>
          <w:szCs w:val="32"/>
        </w:rPr>
        <w:lastRenderedPageBreak/>
        <w:t>财政补助</w:t>
      </w:r>
      <w:r w:rsidRPr="00570DD2">
        <w:rPr>
          <w:rFonts w:ascii="仿宋_GB2312" w:eastAsia="仿宋_GB2312" w:hAnsi="Calibri" w:cs="Times New Roman" w:hint="eastAsia"/>
          <w:sz w:val="32"/>
          <w:szCs w:val="32"/>
        </w:rPr>
        <w:t>与个人缴费的比例低</w:t>
      </w:r>
      <w:r w:rsidRPr="00570DD2">
        <w:rPr>
          <w:rFonts w:ascii="仿宋_GB2312" w:eastAsia="仿宋_GB2312" w:hAnsi="Calibri" w:cs="Times New Roman"/>
          <w:sz w:val="32"/>
          <w:szCs w:val="32"/>
        </w:rPr>
        <w:t>于2</w:t>
      </w:r>
      <w:r w:rsidRPr="00570DD2">
        <w:rPr>
          <w:rFonts w:ascii="仿宋_GB2312" w:eastAsia="仿宋_GB2312" w:hAnsi="Calibri" w:cs="Times New Roman" w:hint="eastAsia"/>
          <w:sz w:val="32"/>
          <w:szCs w:val="32"/>
        </w:rPr>
        <w:t>:1的筹资结构确定缴费标准，其中</w:t>
      </w:r>
      <w:r w:rsidRPr="00570DD2">
        <w:rPr>
          <w:rFonts w:ascii="仿宋_GB2312" w:eastAsia="仿宋_GB2312" w:hAnsi="Calibri" w:cs="Times New Roman"/>
          <w:sz w:val="32"/>
          <w:szCs w:val="32"/>
        </w:rPr>
        <w:t>，学生少儿、大学生</w:t>
      </w:r>
      <w:r w:rsidRPr="00570DD2">
        <w:rPr>
          <w:rFonts w:ascii="仿宋_GB2312" w:eastAsia="仿宋_GB2312" w:hAnsi="Calibri" w:cs="Times New Roman" w:hint="eastAsia"/>
          <w:sz w:val="32"/>
          <w:szCs w:val="32"/>
        </w:rPr>
        <w:t>个人</w:t>
      </w:r>
      <w:r w:rsidRPr="00570DD2">
        <w:rPr>
          <w:rFonts w:ascii="仿宋_GB2312" w:eastAsia="仿宋_GB2312" w:hAnsi="Calibri" w:cs="Times New Roman"/>
          <w:sz w:val="32"/>
          <w:szCs w:val="32"/>
        </w:rPr>
        <w:t>筹资标准是</w:t>
      </w:r>
      <w:r w:rsidRPr="00570DD2">
        <w:rPr>
          <w:rFonts w:ascii="仿宋_GB2312" w:eastAsia="仿宋_GB2312" w:hAnsi="Calibri" w:cs="Times New Roman" w:hint="eastAsia"/>
          <w:sz w:val="32"/>
          <w:szCs w:val="32"/>
        </w:rPr>
        <w:t>根据</w:t>
      </w:r>
      <w:r w:rsidRPr="00570DD2">
        <w:rPr>
          <w:rFonts w:ascii="仿宋_GB2312" w:eastAsia="仿宋_GB2312" w:hAnsi="Calibri" w:cs="Times New Roman"/>
          <w:sz w:val="32"/>
          <w:szCs w:val="32"/>
        </w:rPr>
        <w:t>目前市区</w:t>
      </w:r>
      <w:r w:rsidRPr="00570DD2">
        <w:rPr>
          <w:rFonts w:ascii="仿宋_GB2312" w:eastAsia="仿宋_GB2312" w:hAnsi="Calibri" w:cs="Times New Roman" w:hint="eastAsia"/>
          <w:sz w:val="32"/>
          <w:szCs w:val="32"/>
        </w:rPr>
        <w:t>不同参保</w:t>
      </w:r>
      <w:r w:rsidRPr="00570DD2">
        <w:rPr>
          <w:rFonts w:ascii="仿宋_GB2312" w:eastAsia="仿宋_GB2312" w:hAnsi="Calibri" w:cs="Times New Roman"/>
          <w:sz w:val="32"/>
          <w:szCs w:val="32"/>
        </w:rPr>
        <w:t>人群</w:t>
      </w:r>
      <w:r w:rsidRPr="00570DD2">
        <w:rPr>
          <w:rFonts w:ascii="仿宋_GB2312" w:eastAsia="仿宋_GB2312" w:hAnsi="Calibri" w:cs="Times New Roman" w:hint="eastAsia"/>
          <w:sz w:val="32"/>
          <w:szCs w:val="32"/>
        </w:rPr>
        <w:t>的个人</w:t>
      </w:r>
      <w:r w:rsidRPr="00570DD2">
        <w:rPr>
          <w:rFonts w:ascii="仿宋_GB2312" w:eastAsia="仿宋_GB2312" w:hAnsi="Calibri" w:cs="Times New Roman"/>
          <w:sz w:val="32"/>
          <w:szCs w:val="32"/>
        </w:rPr>
        <w:t>筹资</w:t>
      </w:r>
      <w:r w:rsidRPr="00570DD2">
        <w:rPr>
          <w:rFonts w:ascii="仿宋_GB2312" w:eastAsia="仿宋_GB2312" w:hAnsi="Calibri" w:cs="Times New Roman" w:hint="eastAsia"/>
          <w:sz w:val="32"/>
          <w:szCs w:val="32"/>
        </w:rPr>
        <w:t>标准梯度得到</w:t>
      </w:r>
      <w:r w:rsidRPr="00570DD2">
        <w:rPr>
          <w:rFonts w:ascii="仿宋_GB2312" w:eastAsia="仿宋_GB2312" w:hAnsi="Calibri" w:cs="Times New Roman"/>
          <w:sz w:val="32"/>
          <w:szCs w:val="32"/>
        </w:rPr>
        <w:t>的</w:t>
      </w:r>
      <w:r w:rsidRPr="00570DD2">
        <w:rPr>
          <w:rFonts w:ascii="仿宋_GB2312" w:eastAsia="仿宋_GB2312" w:hAnsi="Calibri" w:cs="Times New Roman" w:hint="eastAsia"/>
          <w:sz w:val="32"/>
          <w:szCs w:val="32"/>
        </w:rPr>
        <w:t>测算值。按照财政</w:t>
      </w:r>
      <w:r w:rsidRPr="00570DD2">
        <w:rPr>
          <w:rFonts w:ascii="仿宋_GB2312" w:eastAsia="仿宋_GB2312" w:hAnsi="Calibri" w:cs="Times New Roman"/>
          <w:sz w:val="32"/>
          <w:szCs w:val="32"/>
        </w:rPr>
        <w:t>对</w:t>
      </w:r>
      <w:r w:rsidRPr="00570DD2">
        <w:rPr>
          <w:rFonts w:ascii="仿宋_GB2312" w:eastAsia="仿宋_GB2312" w:hAnsi="Calibri" w:cs="Times New Roman" w:hint="eastAsia"/>
          <w:sz w:val="32"/>
          <w:szCs w:val="32"/>
        </w:rPr>
        <w:t>不同</w:t>
      </w:r>
      <w:r w:rsidRPr="00570DD2">
        <w:rPr>
          <w:rFonts w:ascii="仿宋_GB2312" w:eastAsia="仿宋_GB2312" w:hAnsi="Calibri" w:cs="Times New Roman"/>
          <w:sz w:val="32"/>
          <w:szCs w:val="32"/>
        </w:rPr>
        <w:t>参保</w:t>
      </w:r>
      <w:r w:rsidRPr="00570DD2">
        <w:rPr>
          <w:rFonts w:ascii="仿宋_GB2312" w:eastAsia="仿宋_GB2312" w:hAnsi="Calibri" w:cs="Times New Roman" w:hint="eastAsia"/>
          <w:sz w:val="32"/>
          <w:szCs w:val="32"/>
        </w:rPr>
        <w:t>人群</w:t>
      </w:r>
      <w:r w:rsidRPr="00570DD2">
        <w:rPr>
          <w:rFonts w:ascii="仿宋_GB2312" w:eastAsia="仿宋_GB2312" w:hAnsi="Calibri" w:cs="Times New Roman"/>
          <w:sz w:val="32"/>
          <w:szCs w:val="32"/>
        </w:rPr>
        <w:t>补贴额度一致原则，</w:t>
      </w:r>
      <w:r w:rsidRPr="00570DD2">
        <w:rPr>
          <w:rFonts w:ascii="仿宋_GB2312" w:eastAsia="仿宋_GB2312" w:hAnsi="Calibri" w:cs="Times New Roman" w:hint="eastAsia"/>
          <w:sz w:val="32"/>
          <w:szCs w:val="32"/>
        </w:rPr>
        <w:t>测算</w:t>
      </w:r>
      <w:r w:rsidRPr="00570DD2">
        <w:rPr>
          <w:rFonts w:ascii="仿宋_GB2312" w:eastAsia="仿宋_GB2312" w:hAnsi="Calibri" w:cs="Times New Roman"/>
          <w:sz w:val="32"/>
          <w:szCs w:val="32"/>
        </w:rPr>
        <w:t>得到学生</w:t>
      </w:r>
      <w:r w:rsidRPr="00570DD2">
        <w:rPr>
          <w:rFonts w:ascii="仿宋_GB2312" w:eastAsia="仿宋_GB2312" w:hAnsi="Calibri" w:cs="Times New Roman" w:hint="eastAsia"/>
          <w:sz w:val="32"/>
          <w:szCs w:val="32"/>
        </w:rPr>
        <w:t>少儿</w:t>
      </w:r>
      <w:r w:rsidRPr="00570DD2">
        <w:rPr>
          <w:rFonts w:ascii="仿宋_GB2312" w:eastAsia="仿宋_GB2312" w:hAnsi="Calibri" w:cs="Times New Roman"/>
          <w:sz w:val="32"/>
          <w:szCs w:val="32"/>
        </w:rPr>
        <w:t>、大学生筹资标准。</w:t>
      </w:r>
    </w:p>
    <w:p w:rsidR="00570DD2" w:rsidRPr="00570DD2" w:rsidRDefault="00570DD2" w:rsidP="00570DD2">
      <w:pPr>
        <w:spacing w:line="480" w:lineRule="auto"/>
        <w:jc w:val="center"/>
        <w:rPr>
          <w:rFonts w:ascii="仿宋_GB2312" w:eastAsia="仿宋_GB2312" w:hAnsi="Calibri" w:cs="Times New Roman"/>
          <w:b/>
          <w:sz w:val="28"/>
          <w:szCs w:val="32"/>
        </w:rPr>
      </w:pPr>
      <w:r w:rsidRPr="00570DD2">
        <w:rPr>
          <w:rFonts w:ascii="仿宋_GB2312" w:eastAsia="仿宋_GB2312" w:hAnsi="Calibri" w:cs="Times New Roman" w:hint="eastAsia"/>
          <w:b/>
          <w:sz w:val="28"/>
          <w:szCs w:val="32"/>
        </w:rPr>
        <w:t>表</w:t>
      </w:r>
      <w:r w:rsidRPr="00570DD2">
        <w:rPr>
          <w:rFonts w:ascii="仿宋_GB2312" w:eastAsia="仿宋_GB2312" w:hAnsi="Calibri" w:cs="Times New Roman"/>
          <w:b/>
          <w:sz w:val="28"/>
          <w:szCs w:val="32"/>
        </w:rPr>
        <w:t>2 2021</w:t>
      </w:r>
      <w:r w:rsidRPr="00570DD2">
        <w:rPr>
          <w:rFonts w:ascii="仿宋_GB2312" w:eastAsia="仿宋_GB2312" w:hAnsi="Calibri" w:cs="Times New Roman" w:hint="eastAsia"/>
          <w:b/>
          <w:sz w:val="28"/>
          <w:szCs w:val="32"/>
        </w:rPr>
        <w:t>年市级</w:t>
      </w:r>
      <w:r w:rsidRPr="00570DD2">
        <w:rPr>
          <w:rFonts w:ascii="仿宋_GB2312" w:eastAsia="仿宋_GB2312" w:hAnsi="Calibri" w:cs="Times New Roman"/>
          <w:b/>
          <w:sz w:val="28"/>
          <w:szCs w:val="32"/>
        </w:rPr>
        <w:t>统筹居民</w:t>
      </w:r>
      <w:proofErr w:type="gramStart"/>
      <w:r w:rsidRPr="00570DD2">
        <w:rPr>
          <w:rFonts w:ascii="仿宋_GB2312" w:eastAsia="仿宋_GB2312" w:hAnsi="Calibri" w:cs="Times New Roman"/>
          <w:b/>
          <w:sz w:val="28"/>
          <w:szCs w:val="32"/>
        </w:rPr>
        <w:t>医</w:t>
      </w:r>
      <w:proofErr w:type="gramEnd"/>
      <w:r w:rsidRPr="00570DD2">
        <w:rPr>
          <w:rFonts w:ascii="仿宋_GB2312" w:eastAsia="仿宋_GB2312" w:hAnsi="Calibri" w:cs="Times New Roman"/>
          <w:b/>
          <w:sz w:val="28"/>
          <w:szCs w:val="32"/>
        </w:rPr>
        <w:t>保筹资标准</w:t>
      </w: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555"/>
        <w:gridCol w:w="2445"/>
        <w:gridCol w:w="2579"/>
      </w:tblGrid>
      <w:tr w:rsidR="00570DD2" w:rsidRPr="00570DD2" w:rsidTr="000617A1">
        <w:trPr>
          <w:trHeight w:val="427"/>
          <w:jc w:val="center"/>
        </w:trPr>
        <w:tc>
          <w:tcPr>
            <w:tcW w:w="1791" w:type="dxa"/>
            <w:shd w:val="clear" w:color="auto" w:fill="auto"/>
            <w:noWrap/>
            <w:vAlign w:val="center"/>
            <w:hideMark/>
          </w:tcPr>
          <w:p w:rsidR="00570DD2" w:rsidRPr="00570DD2" w:rsidRDefault="00570DD2" w:rsidP="00570DD2">
            <w:pPr>
              <w:widowControl/>
              <w:spacing w:line="360" w:lineRule="auto"/>
              <w:jc w:val="center"/>
              <w:rPr>
                <w:rFonts w:ascii="Times New Roman" w:eastAsia="楷体" w:hAnsi="Times New Roman" w:cs="Times New Roman"/>
                <w:kern w:val="0"/>
                <w:sz w:val="22"/>
                <w:szCs w:val="21"/>
              </w:rPr>
            </w:pPr>
            <w:r w:rsidRPr="00570DD2">
              <w:rPr>
                <w:rFonts w:ascii="Times New Roman" w:eastAsia="楷体" w:hAnsi="Times New Roman" w:cs="Times New Roman"/>
                <w:kern w:val="0"/>
                <w:sz w:val="22"/>
                <w:szCs w:val="21"/>
              </w:rPr>
              <w:t>参保对象</w:t>
            </w:r>
          </w:p>
        </w:tc>
        <w:tc>
          <w:tcPr>
            <w:tcW w:w="1555" w:type="dxa"/>
            <w:shd w:val="clear" w:color="auto" w:fill="auto"/>
            <w:noWrap/>
            <w:vAlign w:val="center"/>
            <w:hideMark/>
          </w:tcPr>
          <w:p w:rsidR="00570DD2" w:rsidRPr="00570DD2" w:rsidRDefault="00570DD2" w:rsidP="00570DD2">
            <w:pPr>
              <w:widowControl/>
              <w:spacing w:line="360" w:lineRule="auto"/>
              <w:jc w:val="center"/>
              <w:rPr>
                <w:rFonts w:ascii="Times New Roman" w:eastAsia="楷体" w:hAnsi="Times New Roman" w:cs="Times New Roman"/>
                <w:kern w:val="0"/>
                <w:sz w:val="22"/>
                <w:szCs w:val="21"/>
              </w:rPr>
            </w:pPr>
            <w:r w:rsidRPr="00570DD2">
              <w:rPr>
                <w:rFonts w:ascii="Times New Roman" w:eastAsia="楷体" w:hAnsi="Times New Roman" w:cs="Times New Roman"/>
                <w:kern w:val="0"/>
                <w:sz w:val="22"/>
                <w:szCs w:val="21"/>
              </w:rPr>
              <w:t>筹资标准</w:t>
            </w:r>
          </w:p>
        </w:tc>
        <w:tc>
          <w:tcPr>
            <w:tcW w:w="2445" w:type="dxa"/>
            <w:shd w:val="clear" w:color="auto" w:fill="auto"/>
            <w:noWrap/>
            <w:vAlign w:val="center"/>
            <w:hideMark/>
          </w:tcPr>
          <w:p w:rsidR="00570DD2" w:rsidRPr="00570DD2" w:rsidRDefault="00570DD2" w:rsidP="00570DD2">
            <w:pPr>
              <w:widowControl/>
              <w:spacing w:line="360" w:lineRule="auto"/>
              <w:jc w:val="center"/>
              <w:rPr>
                <w:rFonts w:ascii="Times New Roman" w:eastAsia="楷体" w:hAnsi="Times New Roman" w:cs="Times New Roman"/>
                <w:kern w:val="0"/>
                <w:sz w:val="22"/>
                <w:szCs w:val="21"/>
              </w:rPr>
            </w:pPr>
            <w:r w:rsidRPr="00570DD2">
              <w:rPr>
                <w:rFonts w:ascii="Times New Roman" w:eastAsia="楷体" w:hAnsi="Times New Roman" w:cs="Times New Roman"/>
                <w:kern w:val="0"/>
                <w:sz w:val="22"/>
                <w:szCs w:val="21"/>
              </w:rPr>
              <w:t>个人筹资标准</w:t>
            </w:r>
          </w:p>
        </w:tc>
        <w:tc>
          <w:tcPr>
            <w:tcW w:w="2579" w:type="dxa"/>
            <w:shd w:val="clear" w:color="auto" w:fill="auto"/>
            <w:noWrap/>
            <w:vAlign w:val="center"/>
            <w:hideMark/>
          </w:tcPr>
          <w:p w:rsidR="00570DD2" w:rsidRPr="00570DD2" w:rsidRDefault="00570DD2" w:rsidP="00570DD2">
            <w:pPr>
              <w:widowControl/>
              <w:spacing w:line="360" w:lineRule="auto"/>
              <w:jc w:val="center"/>
              <w:rPr>
                <w:rFonts w:ascii="Times New Roman" w:eastAsia="楷体" w:hAnsi="Times New Roman" w:cs="Times New Roman"/>
                <w:kern w:val="0"/>
                <w:sz w:val="22"/>
                <w:szCs w:val="21"/>
              </w:rPr>
            </w:pPr>
            <w:r w:rsidRPr="00570DD2">
              <w:rPr>
                <w:rFonts w:ascii="Times New Roman" w:eastAsia="楷体" w:hAnsi="Times New Roman" w:cs="Times New Roman"/>
                <w:kern w:val="0"/>
                <w:sz w:val="22"/>
                <w:szCs w:val="21"/>
              </w:rPr>
              <w:t>财政补贴</w:t>
            </w:r>
          </w:p>
        </w:tc>
      </w:tr>
      <w:tr w:rsidR="00570DD2" w:rsidRPr="00570DD2" w:rsidTr="000617A1">
        <w:trPr>
          <w:trHeight w:val="427"/>
          <w:jc w:val="center"/>
        </w:trPr>
        <w:tc>
          <w:tcPr>
            <w:tcW w:w="1791" w:type="dxa"/>
            <w:shd w:val="clear" w:color="auto" w:fill="auto"/>
            <w:noWrap/>
            <w:vAlign w:val="center"/>
            <w:hideMark/>
          </w:tcPr>
          <w:p w:rsidR="00570DD2" w:rsidRPr="00570DD2" w:rsidRDefault="00570DD2" w:rsidP="00570DD2">
            <w:pPr>
              <w:widowControl/>
              <w:spacing w:line="360" w:lineRule="auto"/>
              <w:jc w:val="center"/>
              <w:rPr>
                <w:rFonts w:ascii="Times New Roman" w:eastAsia="楷体" w:hAnsi="Times New Roman" w:cs="Times New Roman"/>
                <w:kern w:val="0"/>
                <w:sz w:val="22"/>
                <w:szCs w:val="21"/>
              </w:rPr>
            </w:pPr>
            <w:r w:rsidRPr="00570DD2">
              <w:rPr>
                <w:rFonts w:ascii="Times New Roman" w:eastAsia="楷体" w:hAnsi="Times New Roman" w:cs="Times New Roman"/>
                <w:kern w:val="0"/>
                <w:sz w:val="22"/>
                <w:szCs w:val="21"/>
              </w:rPr>
              <w:t>非就业居民</w:t>
            </w:r>
          </w:p>
        </w:tc>
        <w:tc>
          <w:tcPr>
            <w:tcW w:w="1555" w:type="dxa"/>
            <w:shd w:val="clear" w:color="auto" w:fill="auto"/>
            <w:noWrap/>
            <w:vAlign w:val="center"/>
            <w:hideMark/>
          </w:tcPr>
          <w:p w:rsidR="00570DD2" w:rsidRPr="00570DD2" w:rsidRDefault="00570DD2" w:rsidP="00570DD2">
            <w:pPr>
              <w:widowControl/>
              <w:spacing w:line="360" w:lineRule="auto"/>
              <w:jc w:val="center"/>
              <w:rPr>
                <w:rFonts w:ascii="Times New Roman" w:eastAsia="楷体" w:hAnsi="Times New Roman" w:cs="Times New Roman"/>
                <w:szCs w:val="21"/>
              </w:rPr>
            </w:pPr>
            <w:r w:rsidRPr="00570DD2">
              <w:rPr>
                <w:rFonts w:ascii="Times New Roman" w:eastAsia="楷体" w:hAnsi="Times New Roman" w:cs="Times New Roman"/>
                <w:szCs w:val="21"/>
              </w:rPr>
              <w:t>1300</w:t>
            </w:r>
            <w:r w:rsidRPr="00570DD2">
              <w:rPr>
                <w:rFonts w:ascii="Times New Roman" w:eastAsia="楷体" w:hAnsi="Times New Roman" w:cs="Times New Roman"/>
                <w:szCs w:val="21"/>
              </w:rPr>
              <w:t>元</w:t>
            </w:r>
            <w:r w:rsidRPr="00570DD2">
              <w:rPr>
                <w:rFonts w:ascii="Times New Roman" w:eastAsia="楷体" w:hAnsi="Times New Roman" w:cs="Times New Roman"/>
                <w:szCs w:val="21"/>
              </w:rPr>
              <w:t>/</w:t>
            </w:r>
            <w:r w:rsidRPr="00570DD2">
              <w:rPr>
                <w:rFonts w:ascii="Times New Roman" w:eastAsia="楷体" w:hAnsi="Times New Roman" w:cs="Times New Roman"/>
                <w:szCs w:val="21"/>
              </w:rPr>
              <w:t>年</w:t>
            </w:r>
          </w:p>
        </w:tc>
        <w:tc>
          <w:tcPr>
            <w:tcW w:w="2445" w:type="dxa"/>
            <w:shd w:val="clear" w:color="auto" w:fill="auto"/>
            <w:noWrap/>
            <w:vAlign w:val="center"/>
            <w:hideMark/>
          </w:tcPr>
          <w:p w:rsidR="00570DD2" w:rsidRPr="00570DD2" w:rsidRDefault="00570DD2" w:rsidP="00570DD2">
            <w:pPr>
              <w:widowControl/>
              <w:spacing w:line="360" w:lineRule="auto"/>
              <w:jc w:val="center"/>
              <w:rPr>
                <w:rFonts w:ascii="Times New Roman" w:eastAsia="楷体" w:hAnsi="Times New Roman" w:cs="Times New Roman"/>
                <w:szCs w:val="21"/>
              </w:rPr>
            </w:pPr>
            <w:r w:rsidRPr="00570DD2">
              <w:rPr>
                <w:rFonts w:ascii="Times New Roman" w:eastAsia="楷体" w:hAnsi="Times New Roman" w:cs="Times New Roman"/>
                <w:szCs w:val="21"/>
              </w:rPr>
              <w:t>450</w:t>
            </w:r>
            <w:r w:rsidRPr="00570DD2">
              <w:rPr>
                <w:rFonts w:ascii="Times New Roman" w:eastAsia="楷体" w:hAnsi="Times New Roman" w:cs="Times New Roman" w:hint="eastAsia"/>
                <w:szCs w:val="21"/>
              </w:rPr>
              <w:t>元</w:t>
            </w:r>
            <w:r w:rsidRPr="00570DD2">
              <w:rPr>
                <w:rFonts w:ascii="Times New Roman" w:eastAsia="楷体" w:hAnsi="Times New Roman" w:cs="Times New Roman" w:hint="eastAsia"/>
                <w:szCs w:val="21"/>
              </w:rPr>
              <w:t>/</w:t>
            </w:r>
            <w:r w:rsidRPr="00570DD2">
              <w:rPr>
                <w:rFonts w:ascii="Times New Roman" w:eastAsia="楷体" w:hAnsi="Times New Roman" w:cs="Times New Roman" w:hint="eastAsia"/>
                <w:szCs w:val="21"/>
              </w:rPr>
              <w:t>年</w:t>
            </w:r>
          </w:p>
        </w:tc>
        <w:tc>
          <w:tcPr>
            <w:tcW w:w="2579" w:type="dxa"/>
            <w:shd w:val="clear" w:color="auto" w:fill="auto"/>
            <w:noWrap/>
            <w:vAlign w:val="center"/>
            <w:hideMark/>
          </w:tcPr>
          <w:p w:rsidR="00570DD2" w:rsidRPr="00570DD2" w:rsidRDefault="00570DD2" w:rsidP="00570DD2">
            <w:pPr>
              <w:widowControl/>
              <w:spacing w:line="360" w:lineRule="auto"/>
              <w:jc w:val="center"/>
              <w:rPr>
                <w:rFonts w:ascii="Times New Roman" w:eastAsia="楷体" w:hAnsi="Times New Roman" w:cs="Times New Roman"/>
                <w:szCs w:val="21"/>
              </w:rPr>
            </w:pPr>
            <w:r w:rsidRPr="00570DD2">
              <w:rPr>
                <w:rFonts w:ascii="Times New Roman" w:eastAsia="楷体" w:hAnsi="Times New Roman" w:cs="Times New Roman"/>
                <w:szCs w:val="21"/>
              </w:rPr>
              <w:t>850</w:t>
            </w:r>
            <w:r w:rsidRPr="00570DD2">
              <w:rPr>
                <w:rFonts w:ascii="Times New Roman" w:eastAsia="楷体" w:hAnsi="Times New Roman" w:cs="Times New Roman"/>
                <w:szCs w:val="21"/>
              </w:rPr>
              <w:t>元</w:t>
            </w:r>
            <w:r w:rsidRPr="00570DD2">
              <w:rPr>
                <w:rFonts w:ascii="Times New Roman" w:eastAsia="楷体" w:hAnsi="Times New Roman" w:cs="Times New Roman"/>
                <w:szCs w:val="21"/>
              </w:rPr>
              <w:t>/</w:t>
            </w:r>
            <w:r w:rsidRPr="00570DD2">
              <w:rPr>
                <w:rFonts w:ascii="Times New Roman" w:eastAsia="楷体" w:hAnsi="Times New Roman" w:cs="Times New Roman"/>
                <w:szCs w:val="21"/>
              </w:rPr>
              <w:t>年</w:t>
            </w:r>
          </w:p>
        </w:tc>
      </w:tr>
      <w:tr w:rsidR="00570DD2" w:rsidRPr="00570DD2" w:rsidTr="000617A1">
        <w:trPr>
          <w:trHeight w:val="427"/>
          <w:jc w:val="center"/>
        </w:trPr>
        <w:tc>
          <w:tcPr>
            <w:tcW w:w="1791" w:type="dxa"/>
            <w:shd w:val="clear" w:color="auto" w:fill="auto"/>
            <w:noWrap/>
            <w:vAlign w:val="center"/>
            <w:hideMark/>
          </w:tcPr>
          <w:p w:rsidR="00570DD2" w:rsidRPr="00570DD2" w:rsidRDefault="00570DD2" w:rsidP="00570DD2">
            <w:pPr>
              <w:widowControl/>
              <w:spacing w:line="360" w:lineRule="auto"/>
              <w:jc w:val="center"/>
              <w:rPr>
                <w:rFonts w:ascii="Times New Roman" w:eastAsia="楷体" w:hAnsi="Times New Roman" w:cs="Times New Roman"/>
                <w:kern w:val="0"/>
                <w:sz w:val="22"/>
                <w:szCs w:val="21"/>
              </w:rPr>
            </w:pPr>
            <w:r w:rsidRPr="00570DD2">
              <w:rPr>
                <w:rFonts w:ascii="Times New Roman" w:eastAsia="楷体" w:hAnsi="Times New Roman" w:cs="Times New Roman"/>
                <w:kern w:val="0"/>
                <w:sz w:val="22"/>
                <w:szCs w:val="21"/>
              </w:rPr>
              <w:t>学生少儿</w:t>
            </w:r>
          </w:p>
        </w:tc>
        <w:tc>
          <w:tcPr>
            <w:tcW w:w="1555" w:type="dxa"/>
            <w:shd w:val="clear" w:color="auto" w:fill="auto"/>
            <w:noWrap/>
            <w:vAlign w:val="center"/>
            <w:hideMark/>
          </w:tcPr>
          <w:p w:rsidR="00570DD2" w:rsidRPr="00570DD2" w:rsidRDefault="00570DD2" w:rsidP="00570DD2">
            <w:pPr>
              <w:widowControl/>
              <w:spacing w:line="360" w:lineRule="auto"/>
              <w:jc w:val="center"/>
              <w:rPr>
                <w:rFonts w:ascii="Times New Roman" w:eastAsia="楷体" w:hAnsi="Times New Roman" w:cs="Times New Roman"/>
                <w:szCs w:val="21"/>
              </w:rPr>
            </w:pPr>
            <w:r w:rsidRPr="00570DD2">
              <w:rPr>
                <w:rFonts w:ascii="Times New Roman" w:eastAsia="楷体" w:hAnsi="Times New Roman" w:cs="Times New Roman" w:hint="eastAsia"/>
                <w:szCs w:val="21"/>
              </w:rPr>
              <w:t>1110</w:t>
            </w:r>
            <w:r w:rsidRPr="00570DD2">
              <w:rPr>
                <w:rFonts w:ascii="Times New Roman" w:eastAsia="楷体" w:hAnsi="Times New Roman" w:cs="Times New Roman"/>
                <w:szCs w:val="21"/>
              </w:rPr>
              <w:t>元</w:t>
            </w:r>
            <w:r w:rsidRPr="00570DD2">
              <w:rPr>
                <w:rFonts w:ascii="Times New Roman" w:eastAsia="楷体" w:hAnsi="Times New Roman" w:cs="Times New Roman"/>
                <w:szCs w:val="21"/>
              </w:rPr>
              <w:t>/</w:t>
            </w:r>
            <w:r w:rsidRPr="00570DD2">
              <w:rPr>
                <w:rFonts w:ascii="Times New Roman" w:eastAsia="楷体" w:hAnsi="Times New Roman" w:cs="Times New Roman" w:hint="eastAsia"/>
                <w:szCs w:val="21"/>
              </w:rPr>
              <w:t>年</w:t>
            </w:r>
          </w:p>
        </w:tc>
        <w:tc>
          <w:tcPr>
            <w:tcW w:w="2445" w:type="dxa"/>
            <w:shd w:val="clear" w:color="auto" w:fill="auto"/>
            <w:noWrap/>
            <w:vAlign w:val="center"/>
            <w:hideMark/>
          </w:tcPr>
          <w:p w:rsidR="00570DD2" w:rsidRPr="00570DD2" w:rsidRDefault="00570DD2" w:rsidP="00570DD2">
            <w:pPr>
              <w:widowControl/>
              <w:spacing w:line="360" w:lineRule="auto"/>
              <w:jc w:val="center"/>
              <w:rPr>
                <w:rFonts w:ascii="Times New Roman" w:eastAsia="楷体" w:hAnsi="Times New Roman" w:cs="Times New Roman"/>
                <w:szCs w:val="21"/>
              </w:rPr>
            </w:pPr>
            <w:r w:rsidRPr="00570DD2">
              <w:rPr>
                <w:rFonts w:ascii="Times New Roman" w:eastAsia="楷体" w:hAnsi="Times New Roman" w:cs="Times New Roman" w:hint="eastAsia"/>
                <w:szCs w:val="21"/>
              </w:rPr>
              <w:t>260</w:t>
            </w:r>
            <w:r w:rsidRPr="00570DD2">
              <w:rPr>
                <w:rFonts w:ascii="Times New Roman" w:eastAsia="楷体" w:hAnsi="Times New Roman" w:cs="Times New Roman" w:hint="eastAsia"/>
                <w:szCs w:val="21"/>
              </w:rPr>
              <w:t>元</w:t>
            </w:r>
            <w:r w:rsidRPr="00570DD2">
              <w:rPr>
                <w:rFonts w:ascii="Times New Roman" w:eastAsia="楷体" w:hAnsi="Times New Roman" w:cs="Times New Roman" w:hint="eastAsia"/>
                <w:szCs w:val="21"/>
              </w:rPr>
              <w:t>/</w:t>
            </w:r>
            <w:r w:rsidRPr="00570DD2">
              <w:rPr>
                <w:rFonts w:ascii="Times New Roman" w:eastAsia="楷体" w:hAnsi="Times New Roman" w:cs="Times New Roman" w:hint="eastAsia"/>
                <w:szCs w:val="21"/>
              </w:rPr>
              <w:t>年</w:t>
            </w:r>
          </w:p>
        </w:tc>
        <w:tc>
          <w:tcPr>
            <w:tcW w:w="2579" w:type="dxa"/>
            <w:shd w:val="clear" w:color="auto" w:fill="auto"/>
            <w:noWrap/>
            <w:vAlign w:val="center"/>
            <w:hideMark/>
          </w:tcPr>
          <w:p w:rsidR="00570DD2" w:rsidRPr="00570DD2" w:rsidRDefault="00570DD2" w:rsidP="00570DD2">
            <w:pPr>
              <w:widowControl/>
              <w:spacing w:line="360" w:lineRule="auto"/>
              <w:jc w:val="center"/>
              <w:rPr>
                <w:rFonts w:ascii="Times New Roman" w:eastAsia="楷体" w:hAnsi="Times New Roman" w:cs="Times New Roman"/>
                <w:szCs w:val="21"/>
              </w:rPr>
            </w:pPr>
            <w:r w:rsidRPr="00570DD2">
              <w:rPr>
                <w:rFonts w:ascii="Times New Roman" w:eastAsia="楷体" w:hAnsi="Times New Roman" w:cs="Times New Roman"/>
                <w:szCs w:val="21"/>
              </w:rPr>
              <w:t>850</w:t>
            </w:r>
            <w:r w:rsidRPr="00570DD2">
              <w:rPr>
                <w:rFonts w:ascii="Times New Roman" w:eastAsia="楷体" w:hAnsi="Times New Roman" w:cs="Times New Roman"/>
                <w:szCs w:val="21"/>
              </w:rPr>
              <w:t>元</w:t>
            </w:r>
            <w:r w:rsidRPr="00570DD2">
              <w:rPr>
                <w:rFonts w:ascii="Times New Roman" w:eastAsia="楷体" w:hAnsi="Times New Roman" w:cs="Times New Roman"/>
                <w:szCs w:val="21"/>
              </w:rPr>
              <w:t>/</w:t>
            </w:r>
            <w:r w:rsidRPr="00570DD2">
              <w:rPr>
                <w:rFonts w:ascii="Times New Roman" w:eastAsia="楷体" w:hAnsi="Times New Roman" w:cs="Times New Roman"/>
                <w:szCs w:val="21"/>
              </w:rPr>
              <w:t>年</w:t>
            </w:r>
          </w:p>
        </w:tc>
      </w:tr>
      <w:tr w:rsidR="00570DD2" w:rsidRPr="00570DD2" w:rsidTr="000617A1">
        <w:trPr>
          <w:trHeight w:val="427"/>
          <w:jc w:val="center"/>
        </w:trPr>
        <w:tc>
          <w:tcPr>
            <w:tcW w:w="1791" w:type="dxa"/>
            <w:shd w:val="clear" w:color="auto" w:fill="auto"/>
            <w:noWrap/>
            <w:vAlign w:val="center"/>
            <w:hideMark/>
          </w:tcPr>
          <w:p w:rsidR="00570DD2" w:rsidRPr="00570DD2" w:rsidRDefault="00570DD2" w:rsidP="00570DD2">
            <w:pPr>
              <w:widowControl/>
              <w:spacing w:line="360" w:lineRule="auto"/>
              <w:jc w:val="center"/>
              <w:rPr>
                <w:rFonts w:ascii="Times New Roman" w:eastAsia="楷体" w:hAnsi="Times New Roman" w:cs="Times New Roman"/>
                <w:kern w:val="0"/>
                <w:sz w:val="22"/>
                <w:szCs w:val="21"/>
              </w:rPr>
            </w:pPr>
            <w:r w:rsidRPr="00570DD2">
              <w:rPr>
                <w:rFonts w:ascii="Times New Roman" w:eastAsia="楷体" w:hAnsi="Times New Roman" w:cs="Times New Roman"/>
                <w:kern w:val="0"/>
                <w:sz w:val="22"/>
                <w:szCs w:val="21"/>
              </w:rPr>
              <w:t>大学生</w:t>
            </w:r>
          </w:p>
        </w:tc>
        <w:tc>
          <w:tcPr>
            <w:tcW w:w="1555" w:type="dxa"/>
            <w:shd w:val="clear" w:color="auto" w:fill="auto"/>
            <w:noWrap/>
            <w:vAlign w:val="center"/>
            <w:hideMark/>
          </w:tcPr>
          <w:p w:rsidR="00570DD2" w:rsidRPr="00570DD2" w:rsidRDefault="00570DD2" w:rsidP="00570DD2">
            <w:pPr>
              <w:widowControl/>
              <w:spacing w:line="360" w:lineRule="auto"/>
              <w:jc w:val="center"/>
              <w:rPr>
                <w:rFonts w:ascii="Times New Roman" w:eastAsia="楷体" w:hAnsi="Times New Roman" w:cs="Times New Roman"/>
                <w:szCs w:val="21"/>
              </w:rPr>
            </w:pPr>
            <w:r w:rsidRPr="00570DD2">
              <w:rPr>
                <w:rFonts w:ascii="Times New Roman" w:eastAsia="楷体" w:hAnsi="Times New Roman" w:cs="Times New Roman" w:hint="eastAsia"/>
                <w:szCs w:val="21"/>
              </w:rPr>
              <w:t>1000</w:t>
            </w:r>
            <w:r w:rsidRPr="00570DD2">
              <w:rPr>
                <w:rFonts w:ascii="Times New Roman" w:eastAsia="楷体" w:hAnsi="Times New Roman" w:cs="Times New Roman"/>
                <w:szCs w:val="21"/>
              </w:rPr>
              <w:t>元</w:t>
            </w:r>
            <w:r w:rsidRPr="00570DD2">
              <w:rPr>
                <w:rFonts w:ascii="Times New Roman" w:eastAsia="楷体" w:hAnsi="Times New Roman" w:cs="Times New Roman"/>
                <w:szCs w:val="21"/>
              </w:rPr>
              <w:t>/</w:t>
            </w:r>
            <w:r w:rsidRPr="00570DD2">
              <w:rPr>
                <w:rFonts w:ascii="Times New Roman" w:eastAsia="楷体" w:hAnsi="Times New Roman" w:cs="Times New Roman"/>
                <w:szCs w:val="21"/>
              </w:rPr>
              <w:t>年</w:t>
            </w:r>
          </w:p>
        </w:tc>
        <w:tc>
          <w:tcPr>
            <w:tcW w:w="2445" w:type="dxa"/>
            <w:shd w:val="clear" w:color="auto" w:fill="auto"/>
            <w:noWrap/>
            <w:vAlign w:val="center"/>
            <w:hideMark/>
          </w:tcPr>
          <w:p w:rsidR="00570DD2" w:rsidRPr="00570DD2" w:rsidRDefault="00570DD2" w:rsidP="00570DD2">
            <w:pPr>
              <w:widowControl/>
              <w:spacing w:line="360" w:lineRule="auto"/>
              <w:jc w:val="center"/>
              <w:rPr>
                <w:rFonts w:ascii="Times New Roman" w:eastAsia="楷体" w:hAnsi="Times New Roman" w:cs="Times New Roman"/>
                <w:szCs w:val="21"/>
              </w:rPr>
            </w:pPr>
            <w:r w:rsidRPr="00570DD2">
              <w:rPr>
                <w:rFonts w:ascii="Times New Roman" w:eastAsia="楷体" w:hAnsi="Times New Roman" w:cs="Times New Roman" w:hint="eastAsia"/>
                <w:szCs w:val="21"/>
              </w:rPr>
              <w:t>150</w:t>
            </w:r>
            <w:r w:rsidRPr="00570DD2">
              <w:rPr>
                <w:rFonts w:ascii="Times New Roman" w:eastAsia="楷体" w:hAnsi="Times New Roman" w:cs="Times New Roman" w:hint="eastAsia"/>
                <w:szCs w:val="21"/>
              </w:rPr>
              <w:t>元</w:t>
            </w:r>
            <w:r w:rsidRPr="00570DD2">
              <w:rPr>
                <w:rFonts w:ascii="Times New Roman" w:eastAsia="楷体" w:hAnsi="Times New Roman" w:cs="Times New Roman" w:hint="eastAsia"/>
                <w:szCs w:val="21"/>
              </w:rPr>
              <w:t>/</w:t>
            </w:r>
            <w:r w:rsidRPr="00570DD2">
              <w:rPr>
                <w:rFonts w:ascii="Times New Roman" w:eastAsia="楷体" w:hAnsi="Times New Roman" w:cs="Times New Roman" w:hint="eastAsia"/>
                <w:szCs w:val="21"/>
              </w:rPr>
              <w:t>年</w:t>
            </w:r>
          </w:p>
        </w:tc>
        <w:tc>
          <w:tcPr>
            <w:tcW w:w="2579" w:type="dxa"/>
            <w:shd w:val="clear" w:color="auto" w:fill="auto"/>
            <w:noWrap/>
            <w:vAlign w:val="center"/>
            <w:hideMark/>
          </w:tcPr>
          <w:p w:rsidR="00570DD2" w:rsidRPr="00570DD2" w:rsidRDefault="00570DD2" w:rsidP="00570DD2">
            <w:pPr>
              <w:widowControl/>
              <w:spacing w:line="360" w:lineRule="auto"/>
              <w:jc w:val="center"/>
              <w:rPr>
                <w:rFonts w:ascii="Times New Roman" w:eastAsia="楷体" w:hAnsi="Times New Roman" w:cs="Times New Roman"/>
                <w:szCs w:val="21"/>
              </w:rPr>
            </w:pPr>
            <w:r w:rsidRPr="00570DD2">
              <w:rPr>
                <w:rFonts w:ascii="Times New Roman" w:eastAsia="楷体" w:hAnsi="Times New Roman" w:cs="Times New Roman"/>
                <w:szCs w:val="21"/>
              </w:rPr>
              <w:t>850</w:t>
            </w:r>
            <w:r w:rsidRPr="00570DD2">
              <w:rPr>
                <w:rFonts w:ascii="Times New Roman" w:eastAsia="楷体" w:hAnsi="Times New Roman" w:cs="Times New Roman"/>
                <w:szCs w:val="21"/>
              </w:rPr>
              <w:t>元</w:t>
            </w:r>
            <w:r w:rsidRPr="00570DD2">
              <w:rPr>
                <w:rFonts w:ascii="Times New Roman" w:eastAsia="楷体" w:hAnsi="Times New Roman" w:cs="Times New Roman"/>
                <w:szCs w:val="21"/>
              </w:rPr>
              <w:t>/</w:t>
            </w:r>
            <w:r w:rsidRPr="00570DD2">
              <w:rPr>
                <w:rFonts w:ascii="Times New Roman" w:eastAsia="楷体" w:hAnsi="Times New Roman" w:cs="Times New Roman"/>
                <w:szCs w:val="21"/>
              </w:rPr>
              <w:t>年</w:t>
            </w:r>
          </w:p>
        </w:tc>
      </w:tr>
    </w:tbl>
    <w:p w:rsidR="00570DD2" w:rsidRPr="00570DD2" w:rsidRDefault="00570DD2" w:rsidP="00570DD2">
      <w:pPr>
        <w:ind w:firstLineChars="200" w:firstLine="643"/>
        <w:rPr>
          <w:rFonts w:ascii="仿宋_GB2312" w:eastAsia="仿宋_GB2312" w:hAnsi="Calibri" w:cs="Times New Roman"/>
          <w:b/>
          <w:sz w:val="32"/>
          <w:szCs w:val="32"/>
        </w:rPr>
      </w:pPr>
      <w:r w:rsidRPr="00570DD2">
        <w:rPr>
          <w:rFonts w:ascii="仿宋_GB2312" w:eastAsia="仿宋_GB2312" w:hAnsi="Calibri" w:cs="Times New Roman" w:hint="eastAsia"/>
          <w:b/>
          <w:sz w:val="32"/>
          <w:szCs w:val="32"/>
        </w:rPr>
        <w:t>2.</w:t>
      </w:r>
      <w:r w:rsidRPr="00570DD2">
        <w:rPr>
          <w:rFonts w:ascii="仿宋_GB2312" w:eastAsia="仿宋_GB2312" w:hAnsi="Calibri" w:cs="Times New Roman"/>
          <w:b/>
          <w:sz w:val="32"/>
          <w:szCs w:val="32"/>
        </w:rPr>
        <w:t>3</w:t>
      </w:r>
      <w:r w:rsidRPr="00570DD2">
        <w:rPr>
          <w:rFonts w:ascii="仿宋_GB2312" w:eastAsia="仿宋_GB2312" w:hAnsi="Calibri" w:cs="Times New Roman" w:hint="eastAsia"/>
          <w:b/>
          <w:sz w:val="32"/>
          <w:szCs w:val="32"/>
        </w:rPr>
        <w:t>居民</w:t>
      </w:r>
      <w:proofErr w:type="gramStart"/>
      <w:r w:rsidRPr="00570DD2">
        <w:rPr>
          <w:rFonts w:ascii="仿宋_GB2312" w:eastAsia="仿宋_GB2312" w:hAnsi="Calibri" w:cs="Times New Roman"/>
          <w:b/>
          <w:sz w:val="32"/>
          <w:szCs w:val="32"/>
        </w:rPr>
        <w:t>医</w:t>
      </w:r>
      <w:proofErr w:type="gramEnd"/>
      <w:r w:rsidRPr="00570DD2">
        <w:rPr>
          <w:rFonts w:ascii="仿宋_GB2312" w:eastAsia="仿宋_GB2312" w:hAnsi="Calibri" w:cs="Times New Roman"/>
          <w:b/>
          <w:sz w:val="32"/>
          <w:szCs w:val="32"/>
        </w:rPr>
        <w:t>保</w:t>
      </w:r>
      <w:r w:rsidRPr="00570DD2">
        <w:rPr>
          <w:rFonts w:ascii="仿宋_GB2312" w:eastAsia="仿宋_GB2312" w:hAnsi="Calibri" w:cs="Times New Roman" w:hint="eastAsia"/>
          <w:b/>
          <w:sz w:val="32"/>
          <w:szCs w:val="32"/>
        </w:rPr>
        <w:t>结算</w:t>
      </w:r>
      <w:r w:rsidRPr="00570DD2">
        <w:rPr>
          <w:rFonts w:ascii="仿宋_GB2312" w:eastAsia="仿宋_GB2312" w:hAnsi="Calibri" w:cs="Times New Roman"/>
          <w:b/>
          <w:sz w:val="32"/>
          <w:szCs w:val="32"/>
        </w:rPr>
        <w:t>周期</w:t>
      </w:r>
      <w:r w:rsidRPr="00570DD2">
        <w:rPr>
          <w:rFonts w:ascii="仿宋_GB2312" w:eastAsia="仿宋_GB2312" w:hAnsi="Calibri" w:cs="Times New Roman" w:hint="eastAsia"/>
          <w:b/>
          <w:bCs/>
          <w:sz w:val="32"/>
          <w:szCs w:val="32"/>
        </w:rPr>
        <w:t>统筹</w:t>
      </w:r>
      <w:r w:rsidRPr="00570DD2">
        <w:rPr>
          <w:rFonts w:ascii="仿宋_GB2312" w:eastAsia="仿宋_GB2312" w:hAnsi="Calibri" w:cs="Times New Roman"/>
          <w:b/>
          <w:bCs/>
          <w:sz w:val="32"/>
          <w:szCs w:val="32"/>
        </w:rPr>
        <w:t>方案</w:t>
      </w:r>
    </w:p>
    <w:p w:rsidR="00570DD2" w:rsidRPr="00570DD2" w:rsidRDefault="00570DD2" w:rsidP="00570DD2">
      <w:pPr>
        <w:ind w:firstLineChars="200" w:firstLine="640"/>
        <w:rPr>
          <w:rFonts w:ascii="仿宋_GB2312" w:eastAsia="仿宋_GB2312" w:hAnsi="Calibri" w:cs="Times New Roman"/>
          <w:sz w:val="32"/>
          <w:szCs w:val="32"/>
        </w:rPr>
      </w:pPr>
      <w:r w:rsidRPr="00570DD2">
        <w:rPr>
          <w:rFonts w:ascii="仿宋_GB2312" w:eastAsia="仿宋_GB2312" w:hAnsi="Calibri" w:cs="Times New Roman" w:hint="eastAsia"/>
          <w:sz w:val="32"/>
          <w:szCs w:val="32"/>
        </w:rPr>
        <w:t>居民</w:t>
      </w:r>
      <w:proofErr w:type="gramStart"/>
      <w:r w:rsidRPr="00570DD2">
        <w:rPr>
          <w:rFonts w:ascii="仿宋_GB2312" w:eastAsia="仿宋_GB2312" w:hAnsi="Calibri" w:cs="Times New Roman"/>
          <w:sz w:val="32"/>
          <w:szCs w:val="32"/>
        </w:rPr>
        <w:t>医</w:t>
      </w:r>
      <w:proofErr w:type="gramEnd"/>
      <w:r w:rsidRPr="00570DD2">
        <w:rPr>
          <w:rFonts w:ascii="仿宋_GB2312" w:eastAsia="仿宋_GB2312" w:hAnsi="Calibri" w:cs="Times New Roman"/>
          <w:sz w:val="32"/>
          <w:szCs w:val="32"/>
        </w:rPr>
        <w:t>保中非就业居民</w:t>
      </w:r>
      <w:r w:rsidRPr="00570DD2">
        <w:rPr>
          <w:rFonts w:ascii="仿宋_GB2312" w:eastAsia="仿宋_GB2312" w:hAnsi="Calibri" w:cs="Times New Roman" w:hint="eastAsia"/>
          <w:sz w:val="32"/>
          <w:szCs w:val="32"/>
        </w:rPr>
        <w:t>、</w:t>
      </w:r>
      <w:r w:rsidRPr="00570DD2">
        <w:rPr>
          <w:rFonts w:ascii="仿宋_GB2312" w:eastAsia="仿宋_GB2312" w:hAnsi="Calibri" w:cs="Times New Roman"/>
          <w:sz w:val="32"/>
          <w:szCs w:val="32"/>
        </w:rPr>
        <w:t>学生</w:t>
      </w:r>
      <w:r w:rsidRPr="00570DD2">
        <w:rPr>
          <w:rFonts w:ascii="仿宋_GB2312" w:eastAsia="仿宋_GB2312" w:hAnsi="Calibri" w:cs="Times New Roman" w:hint="eastAsia"/>
          <w:sz w:val="32"/>
          <w:szCs w:val="32"/>
        </w:rPr>
        <w:t>少儿、</w:t>
      </w:r>
      <w:r w:rsidRPr="00570DD2">
        <w:rPr>
          <w:rFonts w:ascii="仿宋_GB2312" w:eastAsia="仿宋_GB2312" w:hAnsi="Calibri" w:cs="Times New Roman"/>
          <w:sz w:val="32"/>
          <w:szCs w:val="32"/>
        </w:rPr>
        <w:t>大学生</w:t>
      </w:r>
      <w:r w:rsidRPr="00570DD2">
        <w:rPr>
          <w:rFonts w:ascii="仿宋_GB2312" w:eastAsia="仿宋_GB2312" w:hAnsi="Calibri" w:cs="Times New Roman" w:hint="eastAsia"/>
          <w:sz w:val="32"/>
          <w:szCs w:val="32"/>
        </w:rPr>
        <w:t>的</w:t>
      </w:r>
      <w:proofErr w:type="gramStart"/>
      <w:r w:rsidRPr="00570DD2">
        <w:rPr>
          <w:rFonts w:ascii="仿宋_GB2312" w:eastAsia="仿宋_GB2312" w:hAnsi="Calibri" w:cs="Times New Roman"/>
          <w:sz w:val="32"/>
          <w:szCs w:val="32"/>
        </w:rPr>
        <w:t>医</w:t>
      </w:r>
      <w:proofErr w:type="gramEnd"/>
      <w:r w:rsidRPr="00570DD2">
        <w:rPr>
          <w:rFonts w:ascii="仿宋_GB2312" w:eastAsia="仿宋_GB2312" w:hAnsi="Calibri" w:cs="Times New Roman"/>
          <w:sz w:val="32"/>
          <w:szCs w:val="32"/>
        </w:rPr>
        <w:t>保结算周期</w:t>
      </w:r>
      <w:r w:rsidRPr="00570DD2">
        <w:rPr>
          <w:rFonts w:ascii="仿宋_GB2312" w:eastAsia="仿宋_GB2312" w:hAnsi="Calibri" w:cs="Times New Roman" w:hint="eastAsia"/>
          <w:sz w:val="32"/>
          <w:szCs w:val="32"/>
        </w:rPr>
        <w:t>调整</w:t>
      </w:r>
      <w:r w:rsidRPr="00570DD2">
        <w:rPr>
          <w:rFonts w:ascii="仿宋_GB2312" w:eastAsia="仿宋_GB2312" w:hAnsi="Calibri" w:cs="Times New Roman"/>
          <w:sz w:val="32"/>
          <w:szCs w:val="32"/>
        </w:rPr>
        <w:t>为</w:t>
      </w:r>
      <w:r w:rsidRPr="00570DD2">
        <w:rPr>
          <w:rFonts w:ascii="仿宋_GB2312" w:eastAsia="仿宋_GB2312" w:hAnsi="Calibri" w:cs="Times New Roman" w:hint="eastAsia"/>
          <w:sz w:val="32"/>
          <w:szCs w:val="32"/>
        </w:rPr>
        <w:t>自然年</w:t>
      </w:r>
    </w:p>
    <w:p w:rsidR="00570DD2" w:rsidRPr="000A5D31" w:rsidRDefault="00570DD2" w:rsidP="00570DD2">
      <w:pPr>
        <w:spacing w:beforeLines="50" w:before="156" w:afterLines="50" w:after="156"/>
        <w:ind w:firstLineChars="200" w:firstLine="643"/>
        <w:rPr>
          <w:rFonts w:ascii="方正楷体_GBK" w:eastAsia="方正楷体_GBK" w:hAnsi="Calibri" w:cs="Times New Roman"/>
          <w:b/>
          <w:sz w:val="32"/>
          <w:szCs w:val="32"/>
        </w:rPr>
      </w:pPr>
      <w:r w:rsidRPr="000A5D31">
        <w:rPr>
          <w:rFonts w:ascii="方正楷体_GBK" w:eastAsia="方正楷体_GBK" w:hAnsi="Calibri" w:cs="Times New Roman" w:hint="eastAsia"/>
          <w:b/>
          <w:sz w:val="32"/>
          <w:szCs w:val="32"/>
        </w:rPr>
        <w:t>（三）待遇</w:t>
      </w:r>
      <w:r w:rsidRPr="000A5D31">
        <w:rPr>
          <w:rFonts w:ascii="方正楷体_GBK" w:eastAsia="方正楷体_GBK" w:hAnsi="Calibri" w:cs="Times New Roman"/>
          <w:b/>
          <w:sz w:val="32"/>
          <w:szCs w:val="32"/>
        </w:rPr>
        <w:t>政策</w:t>
      </w:r>
    </w:p>
    <w:p w:rsidR="00570DD2" w:rsidRPr="00570DD2" w:rsidRDefault="00570DD2" w:rsidP="00570DD2">
      <w:pPr>
        <w:ind w:firstLineChars="200" w:firstLine="643"/>
        <w:rPr>
          <w:rFonts w:ascii="仿宋_GB2312" w:eastAsia="仿宋_GB2312" w:hAnsi="Calibri" w:cs="Times New Roman"/>
          <w:b/>
          <w:sz w:val="32"/>
          <w:szCs w:val="32"/>
        </w:rPr>
      </w:pPr>
      <w:r w:rsidRPr="00570DD2">
        <w:rPr>
          <w:rFonts w:ascii="仿宋_GB2312" w:eastAsia="仿宋_GB2312" w:hAnsi="Calibri" w:cs="Times New Roman" w:hint="eastAsia"/>
          <w:b/>
          <w:sz w:val="32"/>
          <w:szCs w:val="32"/>
        </w:rPr>
        <w:t>1.职工</w:t>
      </w:r>
      <w:proofErr w:type="gramStart"/>
      <w:r w:rsidRPr="00570DD2">
        <w:rPr>
          <w:rFonts w:ascii="仿宋_GB2312" w:eastAsia="仿宋_GB2312" w:hAnsi="Calibri" w:cs="Times New Roman" w:hint="eastAsia"/>
          <w:b/>
          <w:sz w:val="32"/>
          <w:szCs w:val="32"/>
        </w:rPr>
        <w:t>医</w:t>
      </w:r>
      <w:proofErr w:type="gramEnd"/>
      <w:r w:rsidRPr="00570DD2">
        <w:rPr>
          <w:rFonts w:ascii="仿宋_GB2312" w:eastAsia="仿宋_GB2312" w:hAnsi="Calibri" w:cs="Times New Roman" w:hint="eastAsia"/>
          <w:b/>
          <w:sz w:val="32"/>
          <w:szCs w:val="32"/>
        </w:rPr>
        <w:t>保待遇政策</w:t>
      </w:r>
    </w:p>
    <w:p w:rsidR="00570DD2" w:rsidRPr="00570DD2" w:rsidRDefault="00570DD2" w:rsidP="00570DD2">
      <w:pPr>
        <w:ind w:firstLineChars="200" w:firstLine="643"/>
        <w:rPr>
          <w:rFonts w:ascii="仿宋_GB2312" w:eastAsia="仿宋_GB2312" w:hAnsi="Times New Roman" w:cs="Times New Roman"/>
          <w:b/>
          <w:color w:val="000000"/>
          <w:sz w:val="32"/>
          <w:szCs w:val="32"/>
        </w:rPr>
      </w:pPr>
      <w:r w:rsidRPr="00570DD2">
        <w:rPr>
          <w:rFonts w:ascii="仿宋_GB2312" w:eastAsia="仿宋_GB2312" w:hAnsi="Times New Roman" w:cs="Times New Roman" w:hint="eastAsia"/>
          <w:b/>
          <w:color w:val="000000"/>
          <w:sz w:val="32"/>
          <w:szCs w:val="32"/>
        </w:rPr>
        <w:t>1.1门诊待遇统筹</w:t>
      </w:r>
      <w:r w:rsidRPr="00570DD2">
        <w:rPr>
          <w:rFonts w:ascii="仿宋_GB2312" w:eastAsia="仿宋_GB2312" w:hAnsi="Times New Roman" w:cs="Times New Roman"/>
          <w:b/>
          <w:color w:val="000000"/>
          <w:sz w:val="32"/>
          <w:szCs w:val="32"/>
        </w:rPr>
        <w:t>方案</w:t>
      </w:r>
    </w:p>
    <w:p w:rsidR="00570DD2" w:rsidRPr="00570DD2" w:rsidRDefault="00570DD2" w:rsidP="00570DD2">
      <w:pPr>
        <w:spacing w:line="600" w:lineRule="exact"/>
        <w:ind w:firstLineChars="200" w:firstLine="640"/>
        <w:rPr>
          <w:rFonts w:ascii="仿宋_GB2312" w:eastAsia="仿宋_GB2312" w:hAnsi="Calibri" w:cs="Times New Roman"/>
          <w:color w:val="FF0000"/>
          <w:sz w:val="32"/>
          <w:szCs w:val="32"/>
        </w:rPr>
      </w:pPr>
      <w:r w:rsidRPr="00570DD2">
        <w:rPr>
          <w:rFonts w:ascii="仿宋_GB2312" w:eastAsia="仿宋_GB2312" w:hAnsi="Calibri" w:cs="Times New Roman" w:hint="eastAsia"/>
          <w:sz w:val="32"/>
          <w:szCs w:val="32"/>
        </w:rPr>
        <w:t>统一各统筹区职工门诊医疗机构等级划分、起付线、封顶线、支付比例。</w:t>
      </w:r>
    </w:p>
    <w:p w:rsidR="00570DD2" w:rsidRPr="00570DD2" w:rsidRDefault="00570DD2" w:rsidP="00570DD2">
      <w:pPr>
        <w:ind w:firstLineChars="200" w:firstLine="640"/>
        <w:rPr>
          <w:rFonts w:ascii="仿宋_GB2312" w:eastAsia="仿宋_GB2312" w:hAnsi="Calibri" w:cs="Times New Roman"/>
          <w:sz w:val="32"/>
          <w:szCs w:val="32"/>
        </w:rPr>
      </w:pPr>
      <w:bookmarkStart w:id="1" w:name="_Hlk24526207"/>
      <w:r w:rsidRPr="00570DD2">
        <w:rPr>
          <w:rFonts w:ascii="仿宋_GB2312" w:eastAsia="仿宋_GB2312" w:hAnsi="Calibri" w:cs="Times New Roman" w:hint="eastAsia"/>
          <w:sz w:val="32"/>
          <w:szCs w:val="32"/>
        </w:rPr>
        <w:t>因</w:t>
      </w:r>
      <w:r w:rsidRPr="00570DD2">
        <w:rPr>
          <w:rFonts w:ascii="仿宋_GB2312" w:eastAsia="仿宋_GB2312" w:hAnsi="Calibri" w:cs="Times New Roman"/>
          <w:sz w:val="32"/>
          <w:szCs w:val="32"/>
        </w:rPr>
        <w:t>个别地区的门诊待遇较高，调整</w:t>
      </w:r>
      <w:r w:rsidRPr="00570DD2">
        <w:rPr>
          <w:rFonts w:ascii="仿宋_GB2312" w:eastAsia="仿宋_GB2312" w:hAnsi="Calibri" w:cs="Times New Roman" w:hint="eastAsia"/>
          <w:sz w:val="32"/>
          <w:szCs w:val="32"/>
        </w:rPr>
        <w:t>后</w:t>
      </w:r>
      <w:r w:rsidRPr="00570DD2">
        <w:rPr>
          <w:rFonts w:ascii="仿宋_GB2312" w:eastAsia="仿宋_GB2312" w:hAnsi="Calibri" w:cs="Times New Roman"/>
          <w:sz w:val="32"/>
          <w:szCs w:val="32"/>
        </w:rPr>
        <w:t>个别地区的参保人</w:t>
      </w:r>
      <w:proofErr w:type="gramStart"/>
      <w:r w:rsidRPr="00570DD2">
        <w:rPr>
          <w:rFonts w:ascii="仿宋_GB2312" w:eastAsia="仿宋_GB2312" w:hAnsi="Calibri" w:cs="Times New Roman"/>
          <w:sz w:val="32"/>
          <w:szCs w:val="32"/>
        </w:rPr>
        <w:t>员</w:t>
      </w:r>
      <w:r w:rsidRPr="00570DD2">
        <w:rPr>
          <w:rFonts w:ascii="仿宋_GB2312" w:eastAsia="仿宋_GB2312" w:hAnsi="Calibri" w:cs="Times New Roman" w:hint="eastAsia"/>
          <w:sz w:val="32"/>
          <w:szCs w:val="32"/>
        </w:rPr>
        <w:t>普通</w:t>
      </w:r>
      <w:proofErr w:type="gramEnd"/>
      <w:r w:rsidRPr="00570DD2">
        <w:rPr>
          <w:rFonts w:ascii="仿宋_GB2312" w:eastAsia="仿宋_GB2312" w:hAnsi="Calibri" w:cs="Times New Roman"/>
          <w:sz w:val="32"/>
          <w:szCs w:val="32"/>
        </w:rPr>
        <w:t>门诊待遇会有所降低</w:t>
      </w:r>
      <w:r w:rsidRPr="00570DD2">
        <w:rPr>
          <w:rFonts w:ascii="仿宋_GB2312" w:eastAsia="仿宋_GB2312" w:hAnsi="Calibri" w:cs="Times New Roman" w:hint="eastAsia"/>
          <w:sz w:val="32"/>
          <w:szCs w:val="32"/>
        </w:rPr>
        <w:t>。因此各</w:t>
      </w:r>
      <w:r w:rsidRPr="00570DD2">
        <w:rPr>
          <w:rFonts w:ascii="仿宋_GB2312" w:eastAsia="仿宋_GB2312" w:hAnsi="Calibri" w:cs="Times New Roman"/>
          <w:sz w:val="32"/>
          <w:szCs w:val="32"/>
        </w:rPr>
        <w:t>统筹区</w:t>
      </w:r>
      <w:r w:rsidRPr="00570DD2">
        <w:rPr>
          <w:rFonts w:ascii="仿宋_GB2312" w:eastAsia="仿宋_GB2312" w:hAnsi="Calibri" w:cs="Times New Roman" w:hint="eastAsia"/>
          <w:sz w:val="32"/>
          <w:szCs w:val="32"/>
        </w:rPr>
        <w:t>逐年</w:t>
      </w:r>
      <w:r w:rsidRPr="00570DD2">
        <w:rPr>
          <w:rFonts w:ascii="仿宋_GB2312" w:eastAsia="仿宋_GB2312" w:hAnsi="Calibri" w:cs="Times New Roman"/>
          <w:sz w:val="32"/>
          <w:szCs w:val="32"/>
        </w:rPr>
        <w:t>过渡</w:t>
      </w:r>
      <w:r w:rsidRPr="00570DD2">
        <w:rPr>
          <w:rFonts w:ascii="仿宋_GB2312" w:eastAsia="仿宋_GB2312" w:hAnsi="Calibri" w:cs="Times New Roman" w:hint="eastAsia"/>
          <w:sz w:val="32"/>
          <w:szCs w:val="32"/>
        </w:rPr>
        <w:t>，待遇调整</w:t>
      </w:r>
      <w:r w:rsidRPr="00570DD2">
        <w:rPr>
          <w:rFonts w:ascii="仿宋_GB2312" w:eastAsia="仿宋_GB2312" w:hAnsi="Calibri" w:cs="Times New Roman"/>
          <w:sz w:val="32"/>
          <w:szCs w:val="32"/>
        </w:rPr>
        <w:t>统筹区应</w:t>
      </w:r>
      <w:r w:rsidRPr="00570DD2">
        <w:rPr>
          <w:rFonts w:ascii="仿宋_GB2312" w:eastAsia="仿宋_GB2312" w:hAnsi="Calibri" w:cs="Times New Roman" w:hint="eastAsia"/>
          <w:sz w:val="32"/>
          <w:szCs w:val="32"/>
        </w:rPr>
        <w:t>制</w:t>
      </w:r>
      <w:proofErr w:type="gramStart"/>
      <w:r w:rsidRPr="00570DD2">
        <w:rPr>
          <w:rFonts w:ascii="仿宋_GB2312" w:eastAsia="仿宋_GB2312" w:hAnsi="Calibri" w:cs="Times New Roman" w:hint="eastAsia"/>
          <w:sz w:val="32"/>
          <w:szCs w:val="32"/>
        </w:rPr>
        <w:t>定</w:t>
      </w:r>
      <w:r w:rsidRPr="00570DD2">
        <w:rPr>
          <w:rFonts w:ascii="仿宋_GB2312" w:eastAsia="仿宋_GB2312" w:hAnsi="Calibri" w:cs="Times New Roman"/>
          <w:sz w:val="32"/>
          <w:szCs w:val="32"/>
        </w:rPr>
        <w:t>科学</w:t>
      </w:r>
      <w:proofErr w:type="gramEnd"/>
      <w:r w:rsidRPr="00570DD2">
        <w:rPr>
          <w:rFonts w:ascii="仿宋_GB2312" w:eastAsia="仿宋_GB2312" w:hAnsi="Calibri" w:cs="Times New Roman"/>
          <w:sz w:val="32"/>
          <w:szCs w:val="32"/>
        </w:rPr>
        <w:t>合理过渡办法，确保平稳</w:t>
      </w:r>
      <w:r w:rsidRPr="00570DD2">
        <w:rPr>
          <w:rFonts w:ascii="仿宋_GB2312" w:eastAsia="仿宋_GB2312" w:hAnsi="Calibri" w:cs="Times New Roman" w:hint="eastAsia"/>
          <w:sz w:val="32"/>
          <w:szCs w:val="32"/>
        </w:rPr>
        <w:t>衔接。</w:t>
      </w:r>
    </w:p>
    <w:p w:rsidR="00570DD2" w:rsidRPr="00570DD2" w:rsidRDefault="00570DD2" w:rsidP="00570DD2">
      <w:pPr>
        <w:ind w:firstLineChars="200" w:firstLine="640"/>
        <w:rPr>
          <w:rFonts w:ascii="仿宋_GB2312" w:eastAsia="仿宋_GB2312" w:hAnsi="Calibri" w:cs="Times New Roman"/>
          <w:sz w:val="32"/>
          <w:szCs w:val="32"/>
        </w:rPr>
      </w:pPr>
    </w:p>
    <w:p w:rsidR="00570DD2" w:rsidRPr="00570DD2" w:rsidRDefault="00570DD2" w:rsidP="00570DD2">
      <w:pPr>
        <w:ind w:firstLineChars="200" w:firstLine="640"/>
        <w:rPr>
          <w:rFonts w:ascii="仿宋_GB2312" w:eastAsia="仿宋_GB2312" w:hAnsi="Calibri" w:cs="Times New Roman"/>
          <w:sz w:val="32"/>
          <w:szCs w:val="32"/>
        </w:rPr>
      </w:pPr>
    </w:p>
    <w:bookmarkEnd w:id="1"/>
    <w:p w:rsidR="00570DD2" w:rsidRPr="00570DD2" w:rsidRDefault="00570DD2" w:rsidP="00570DD2">
      <w:pPr>
        <w:spacing w:line="480" w:lineRule="auto"/>
        <w:jc w:val="center"/>
        <w:rPr>
          <w:rFonts w:ascii="仿宋_GB2312" w:eastAsia="仿宋_GB2312" w:hAnsi="Calibri" w:cs="Times New Roman"/>
          <w:b/>
          <w:sz w:val="28"/>
          <w:szCs w:val="32"/>
        </w:rPr>
      </w:pPr>
      <w:r w:rsidRPr="00570DD2">
        <w:rPr>
          <w:rFonts w:ascii="仿宋_GB2312" w:eastAsia="仿宋_GB2312" w:hAnsi="Calibri" w:cs="Times New Roman" w:hint="eastAsia"/>
          <w:b/>
          <w:sz w:val="28"/>
          <w:szCs w:val="32"/>
        </w:rPr>
        <w:lastRenderedPageBreak/>
        <w:t>表</w:t>
      </w:r>
      <w:r w:rsidRPr="00570DD2">
        <w:rPr>
          <w:rFonts w:ascii="仿宋_GB2312" w:eastAsia="仿宋_GB2312" w:hAnsi="Calibri" w:cs="Times New Roman"/>
          <w:b/>
          <w:sz w:val="28"/>
          <w:szCs w:val="32"/>
        </w:rPr>
        <w:t>3</w:t>
      </w:r>
      <w:r w:rsidRPr="00570DD2">
        <w:rPr>
          <w:rFonts w:ascii="仿宋_GB2312" w:eastAsia="仿宋_GB2312" w:hAnsi="Calibri" w:cs="Times New Roman" w:hint="eastAsia"/>
          <w:b/>
          <w:sz w:val="28"/>
          <w:szCs w:val="32"/>
        </w:rPr>
        <w:t>职工</w:t>
      </w:r>
      <w:proofErr w:type="gramStart"/>
      <w:r w:rsidRPr="00570DD2">
        <w:rPr>
          <w:rFonts w:ascii="仿宋_GB2312" w:eastAsia="仿宋_GB2312" w:hAnsi="Calibri" w:cs="Times New Roman"/>
          <w:b/>
          <w:sz w:val="28"/>
          <w:szCs w:val="32"/>
        </w:rPr>
        <w:t>医</w:t>
      </w:r>
      <w:proofErr w:type="gramEnd"/>
      <w:r w:rsidRPr="00570DD2">
        <w:rPr>
          <w:rFonts w:ascii="仿宋_GB2312" w:eastAsia="仿宋_GB2312" w:hAnsi="Calibri" w:cs="Times New Roman"/>
          <w:b/>
          <w:sz w:val="28"/>
          <w:szCs w:val="32"/>
        </w:rPr>
        <w:t>保门诊待遇</w:t>
      </w:r>
      <w:r w:rsidRPr="00570DD2">
        <w:rPr>
          <w:rFonts w:ascii="仿宋_GB2312" w:eastAsia="仿宋_GB2312" w:hAnsi="Calibri" w:cs="Times New Roman" w:hint="eastAsia"/>
          <w:b/>
          <w:sz w:val="28"/>
          <w:szCs w:val="32"/>
        </w:rPr>
        <w:t>市</w:t>
      </w:r>
      <w:r w:rsidRPr="00570DD2">
        <w:rPr>
          <w:rFonts w:ascii="仿宋_GB2312" w:eastAsia="仿宋_GB2312" w:hAnsi="Calibri" w:cs="Times New Roman"/>
          <w:b/>
          <w:sz w:val="28"/>
          <w:szCs w:val="32"/>
        </w:rPr>
        <w:t>级统筹</w:t>
      </w:r>
      <w:r w:rsidRPr="00570DD2">
        <w:rPr>
          <w:rFonts w:ascii="仿宋_GB2312" w:eastAsia="仿宋_GB2312" w:hAnsi="Calibri" w:cs="Times New Roman" w:hint="eastAsia"/>
          <w:b/>
          <w:sz w:val="28"/>
          <w:szCs w:val="32"/>
        </w:rPr>
        <w:t>调整方案</w:t>
      </w:r>
    </w:p>
    <w:tbl>
      <w:tblPr>
        <w:tblW w:w="8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811"/>
        <w:gridCol w:w="1507"/>
        <w:gridCol w:w="1885"/>
        <w:gridCol w:w="1885"/>
      </w:tblGrid>
      <w:tr w:rsidR="00570DD2" w:rsidRPr="00570DD2" w:rsidTr="000617A1">
        <w:trPr>
          <w:trHeight w:val="234"/>
          <w:jc w:val="center"/>
        </w:trPr>
        <w:tc>
          <w:tcPr>
            <w:tcW w:w="1114" w:type="dxa"/>
            <w:vAlign w:val="center"/>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hint="eastAsia"/>
                <w:kern w:val="0"/>
                <w:sz w:val="20"/>
              </w:rPr>
              <w:t>参保</w:t>
            </w:r>
            <w:r w:rsidRPr="00570DD2">
              <w:rPr>
                <w:rFonts w:ascii="Times New Roman" w:eastAsia="楷体" w:hAnsi="Times New Roman" w:cs="Times New Roman"/>
                <w:kern w:val="0"/>
                <w:sz w:val="20"/>
              </w:rPr>
              <w:t>人员</w:t>
            </w:r>
          </w:p>
        </w:tc>
        <w:tc>
          <w:tcPr>
            <w:tcW w:w="1811" w:type="dxa"/>
            <w:vAlign w:val="center"/>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hint="eastAsia"/>
                <w:kern w:val="0"/>
                <w:sz w:val="20"/>
              </w:rPr>
              <w:t>医疗机构</w:t>
            </w:r>
            <w:r w:rsidRPr="00570DD2">
              <w:rPr>
                <w:rFonts w:ascii="Times New Roman" w:eastAsia="楷体" w:hAnsi="Times New Roman" w:cs="Times New Roman"/>
                <w:kern w:val="0"/>
                <w:sz w:val="20"/>
              </w:rPr>
              <w:t>等级</w:t>
            </w:r>
          </w:p>
        </w:tc>
        <w:tc>
          <w:tcPr>
            <w:tcW w:w="1507" w:type="dxa"/>
            <w:shd w:val="clear" w:color="auto" w:fill="auto"/>
            <w:noWrap/>
            <w:vAlign w:val="center"/>
            <w:hideMark/>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hint="eastAsia"/>
                <w:kern w:val="0"/>
                <w:sz w:val="20"/>
              </w:rPr>
              <w:t>起付线</w:t>
            </w:r>
          </w:p>
        </w:tc>
        <w:tc>
          <w:tcPr>
            <w:tcW w:w="1885" w:type="dxa"/>
            <w:shd w:val="clear" w:color="auto" w:fill="auto"/>
            <w:noWrap/>
            <w:vAlign w:val="center"/>
            <w:hideMark/>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hint="eastAsia"/>
                <w:kern w:val="0"/>
                <w:sz w:val="20"/>
              </w:rPr>
              <w:t>报销比例</w:t>
            </w:r>
          </w:p>
        </w:tc>
        <w:tc>
          <w:tcPr>
            <w:tcW w:w="1885" w:type="dxa"/>
            <w:vAlign w:val="center"/>
          </w:tcPr>
          <w:p w:rsidR="00570DD2" w:rsidRPr="00570DD2" w:rsidRDefault="00570DD2" w:rsidP="00570DD2">
            <w:pPr>
              <w:widowControl/>
              <w:jc w:val="center"/>
              <w:rPr>
                <w:rFonts w:ascii="Times New Roman" w:eastAsia="楷体" w:hAnsi="Times New Roman" w:cs="Times New Roman"/>
                <w:b/>
                <w:kern w:val="0"/>
                <w:sz w:val="20"/>
              </w:rPr>
            </w:pPr>
            <w:r w:rsidRPr="00570DD2">
              <w:rPr>
                <w:rFonts w:ascii="Times New Roman" w:eastAsia="楷体" w:hAnsi="Times New Roman" w:cs="Times New Roman" w:hint="eastAsia"/>
                <w:b/>
                <w:kern w:val="0"/>
                <w:sz w:val="20"/>
              </w:rPr>
              <w:t>封顶线</w:t>
            </w:r>
          </w:p>
        </w:tc>
      </w:tr>
      <w:tr w:rsidR="00570DD2" w:rsidRPr="00570DD2" w:rsidTr="000617A1">
        <w:trPr>
          <w:trHeight w:val="234"/>
          <w:jc w:val="center"/>
        </w:trPr>
        <w:tc>
          <w:tcPr>
            <w:tcW w:w="1114" w:type="dxa"/>
            <w:vMerge w:val="restart"/>
            <w:vAlign w:val="center"/>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hint="eastAsia"/>
                <w:kern w:val="0"/>
                <w:sz w:val="20"/>
              </w:rPr>
              <w:t>在职</w:t>
            </w:r>
          </w:p>
        </w:tc>
        <w:tc>
          <w:tcPr>
            <w:tcW w:w="1811" w:type="dxa"/>
            <w:vAlign w:val="center"/>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kern w:val="0"/>
                <w:sz w:val="20"/>
              </w:rPr>
              <w:t>三级</w:t>
            </w:r>
          </w:p>
        </w:tc>
        <w:tc>
          <w:tcPr>
            <w:tcW w:w="1507" w:type="dxa"/>
            <w:vMerge w:val="restart"/>
            <w:shd w:val="clear" w:color="auto" w:fill="auto"/>
            <w:noWrap/>
            <w:vAlign w:val="center"/>
            <w:hideMark/>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hint="eastAsia"/>
                <w:kern w:val="0"/>
                <w:sz w:val="20"/>
              </w:rPr>
              <w:t>6</w:t>
            </w:r>
            <w:r w:rsidRPr="00570DD2">
              <w:rPr>
                <w:rFonts w:ascii="Times New Roman" w:eastAsia="楷体" w:hAnsi="Times New Roman" w:cs="Times New Roman"/>
                <w:kern w:val="0"/>
                <w:sz w:val="20"/>
              </w:rPr>
              <w:t>00</w:t>
            </w:r>
          </w:p>
        </w:tc>
        <w:tc>
          <w:tcPr>
            <w:tcW w:w="1885" w:type="dxa"/>
            <w:shd w:val="clear" w:color="auto" w:fill="auto"/>
            <w:noWrap/>
            <w:vAlign w:val="center"/>
            <w:hideMark/>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kern w:val="0"/>
                <w:sz w:val="20"/>
              </w:rPr>
              <w:t>60%</w:t>
            </w:r>
          </w:p>
        </w:tc>
        <w:tc>
          <w:tcPr>
            <w:tcW w:w="1885" w:type="dxa"/>
            <w:vMerge w:val="restart"/>
            <w:vAlign w:val="center"/>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hint="eastAsia"/>
                <w:kern w:val="0"/>
                <w:sz w:val="20"/>
              </w:rPr>
              <w:t>4</w:t>
            </w:r>
            <w:r w:rsidRPr="00570DD2">
              <w:rPr>
                <w:rFonts w:ascii="Times New Roman" w:eastAsia="楷体" w:hAnsi="Times New Roman" w:cs="Times New Roman"/>
                <w:kern w:val="0"/>
                <w:sz w:val="20"/>
              </w:rPr>
              <w:t>000</w:t>
            </w:r>
          </w:p>
        </w:tc>
      </w:tr>
      <w:tr w:rsidR="00570DD2" w:rsidRPr="00570DD2" w:rsidTr="000617A1">
        <w:trPr>
          <w:trHeight w:val="424"/>
          <w:jc w:val="center"/>
        </w:trPr>
        <w:tc>
          <w:tcPr>
            <w:tcW w:w="1114" w:type="dxa"/>
            <w:vMerge/>
            <w:vAlign w:val="center"/>
          </w:tcPr>
          <w:p w:rsidR="00570DD2" w:rsidRPr="00570DD2" w:rsidRDefault="00570DD2" w:rsidP="00570DD2">
            <w:pPr>
              <w:widowControl/>
              <w:jc w:val="center"/>
              <w:rPr>
                <w:rFonts w:ascii="Times New Roman" w:eastAsia="楷体" w:hAnsi="Times New Roman" w:cs="Times New Roman"/>
                <w:kern w:val="0"/>
                <w:sz w:val="20"/>
              </w:rPr>
            </w:pPr>
          </w:p>
        </w:tc>
        <w:tc>
          <w:tcPr>
            <w:tcW w:w="1811" w:type="dxa"/>
            <w:vAlign w:val="center"/>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hint="eastAsia"/>
                <w:kern w:val="0"/>
                <w:sz w:val="20"/>
              </w:rPr>
              <w:t>二级</w:t>
            </w:r>
          </w:p>
        </w:tc>
        <w:tc>
          <w:tcPr>
            <w:tcW w:w="1507" w:type="dxa"/>
            <w:vMerge/>
            <w:shd w:val="clear" w:color="auto" w:fill="auto"/>
            <w:noWrap/>
            <w:vAlign w:val="center"/>
          </w:tcPr>
          <w:p w:rsidR="00570DD2" w:rsidRPr="00570DD2" w:rsidRDefault="00570DD2" w:rsidP="00570DD2">
            <w:pPr>
              <w:widowControl/>
              <w:jc w:val="center"/>
              <w:rPr>
                <w:rFonts w:ascii="Times New Roman" w:eastAsia="楷体" w:hAnsi="Times New Roman" w:cs="Times New Roman"/>
                <w:kern w:val="0"/>
                <w:sz w:val="20"/>
              </w:rPr>
            </w:pPr>
          </w:p>
        </w:tc>
        <w:tc>
          <w:tcPr>
            <w:tcW w:w="1885" w:type="dxa"/>
            <w:shd w:val="clear" w:color="auto" w:fill="auto"/>
            <w:noWrap/>
            <w:vAlign w:val="center"/>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hint="eastAsia"/>
                <w:kern w:val="0"/>
                <w:sz w:val="20"/>
              </w:rPr>
              <w:t>75</w:t>
            </w:r>
            <w:r w:rsidRPr="00570DD2">
              <w:rPr>
                <w:rFonts w:ascii="Times New Roman" w:eastAsia="楷体" w:hAnsi="Times New Roman" w:cs="Times New Roman"/>
                <w:kern w:val="0"/>
                <w:sz w:val="20"/>
              </w:rPr>
              <w:t>%</w:t>
            </w:r>
          </w:p>
        </w:tc>
        <w:tc>
          <w:tcPr>
            <w:tcW w:w="1885" w:type="dxa"/>
            <w:vMerge/>
            <w:vAlign w:val="center"/>
          </w:tcPr>
          <w:p w:rsidR="00570DD2" w:rsidRPr="00570DD2" w:rsidRDefault="00570DD2" w:rsidP="00570DD2">
            <w:pPr>
              <w:widowControl/>
              <w:jc w:val="center"/>
              <w:rPr>
                <w:rFonts w:ascii="Times New Roman" w:eastAsia="楷体" w:hAnsi="Times New Roman" w:cs="Times New Roman"/>
                <w:kern w:val="0"/>
                <w:sz w:val="20"/>
              </w:rPr>
            </w:pPr>
          </w:p>
        </w:tc>
      </w:tr>
      <w:tr w:rsidR="00570DD2" w:rsidRPr="00570DD2" w:rsidTr="000617A1">
        <w:trPr>
          <w:trHeight w:val="424"/>
          <w:jc w:val="center"/>
        </w:trPr>
        <w:tc>
          <w:tcPr>
            <w:tcW w:w="1114" w:type="dxa"/>
            <w:vMerge/>
            <w:vAlign w:val="center"/>
          </w:tcPr>
          <w:p w:rsidR="00570DD2" w:rsidRPr="00570DD2" w:rsidRDefault="00570DD2" w:rsidP="00570DD2">
            <w:pPr>
              <w:widowControl/>
              <w:jc w:val="center"/>
              <w:rPr>
                <w:rFonts w:ascii="Times New Roman" w:eastAsia="楷体" w:hAnsi="Times New Roman" w:cs="Times New Roman"/>
                <w:kern w:val="0"/>
                <w:sz w:val="20"/>
              </w:rPr>
            </w:pPr>
          </w:p>
        </w:tc>
        <w:tc>
          <w:tcPr>
            <w:tcW w:w="1811" w:type="dxa"/>
            <w:vAlign w:val="center"/>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hint="eastAsia"/>
                <w:kern w:val="0"/>
                <w:sz w:val="20"/>
              </w:rPr>
              <w:t>一级</w:t>
            </w:r>
            <w:r w:rsidRPr="00570DD2">
              <w:rPr>
                <w:rFonts w:ascii="Times New Roman" w:eastAsia="楷体" w:hAnsi="Times New Roman" w:cs="Times New Roman"/>
                <w:kern w:val="0"/>
                <w:sz w:val="20"/>
              </w:rPr>
              <w:t>及基层</w:t>
            </w:r>
          </w:p>
        </w:tc>
        <w:tc>
          <w:tcPr>
            <w:tcW w:w="1507" w:type="dxa"/>
            <w:vMerge/>
            <w:shd w:val="clear" w:color="auto" w:fill="auto"/>
            <w:noWrap/>
            <w:vAlign w:val="center"/>
          </w:tcPr>
          <w:p w:rsidR="00570DD2" w:rsidRPr="00570DD2" w:rsidRDefault="00570DD2" w:rsidP="00570DD2">
            <w:pPr>
              <w:widowControl/>
              <w:jc w:val="center"/>
              <w:rPr>
                <w:rFonts w:ascii="Times New Roman" w:eastAsia="楷体" w:hAnsi="Times New Roman" w:cs="Times New Roman"/>
                <w:kern w:val="0"/>
                <w:sz w:val="20"/>
              </w:rPr>
            </w:pPr>
          </w:p>
        </w:tc>
        <w:tc>
          <w:tcPr>
            <w:tcW w:w="1885" w:type="dxa"/>
            <w:shd w:val="clear" w:color="auto" w:fill="auto"/>
            <w:noWrap/>
            <w:vAlign w:val="center"/>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kern w:val="0"/>
                <w:sz w:val="20"/>
              </w:rPr>
              <w:t>80%</w:t>
            </w:r>
          </w:p>
        </w:tc>
        <w:tc>
          <w:tcPr>
            <w:tcW w:w="1885" w:type="dxa"/>
            <w:vMerge/>
            <w:vAlign w:val="center"/>
          </w:tcPr>
          <w:p w:rsidR="00570DD2" w:rsidRPr="00570DD2" w:rsidRDefault="00570DD2" w:rsidP="00570DD2">
            <w:pPr>
              <w:widowControl/>
              <w:jc w:val="center"/>
              <w:rPr>
                <w:rFonts w:ascii="Times New Roman" w:eastAsia="楷体" w:hAnsi="Times New Roman" w:cs="Times New Roman"/>
                <w:kern w:val="0"/>
                <w:sz w:val="20"/>
              </w:rPr>
            </w:pPr>
          </w:p>
        </w:tc>
      </w:tr>
      <w:tr w:rsidR="00570DD2" w:rsidRPr="00570DD2" w:rsidTr="000617A1">
        <w:trPr>
          <w:trHeight w:val="234"/>
          <w:jc w:val="center"/>
        </w:trPr>
        <w:tc>
          <w:tcPr>
            <w:tcW w:w="1114" w:type="dxa"/>
            <w:vMerge w:val="restart"/>
            <w:vAlign w:val="center"/>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hint="eastAsia"/>
                <w:kern w:val="0"/>
                <w:sz w:val="20"/>
              </w:rPr>
              <w:t>退休</w:t>
            </w:r>
          </w:p>
        </w:tc>
        <w:tc>
          <w:tcPr>
            <w:tcW w:w="1811" w:type="dxa"/>
            <w:vAlign w:val="center"/>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kern w:val="0"/>
                <w:sz w:val="20"/>
              </w:rPr>
              <w:t>三级</w:t>
            </w:r>
          </w:p>
        </w:tc>
        <w:tc>
          <w:tcPr>
            <w:tcW w:w="1507" w:type="dxa"/>
            <w:vMerge w:val="restart"/>
            <w:shd w:val="clear" w:color="auto" w:fill="auto"/>
            <w:noWrap/>
            <w:vAlign w:val="center"/>
            <w:hideMark/>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hint="eastAsia"/>
                <w:kern w:val="0"/>
                <w:sz w:val="20"/>
              </w:rPr>
              <w:t>4</w:t>
            </w:r>
            <w:r w:rsidRPr="00570DD2">
              <w:rPr>
                <w:rFonts w:ascii="Times New Roman" w:eastAsia="楷体" w:hAnsi="Times New Roman" w:cs="Times New Roman"/>
                <w:kern w:val="0"/>
                <w:sz w:val="20"/>
              </w:rPr>
              <w:t>00</w:t>
            </w:r>
          </w:p>
        </w:tc>
        <w:tc>
          <w:tcPr>
            <w:tcW w:w="1885" w:type="dxa"/>
            <w:shd w:val="clear" w:color="auto" w:fill="auto"/>
            <w:noWrap/>
            <w:vAlign w:val="center"/>
            <w:hideMark/>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kern w:val="0"/>
                <w:sz w:val="20"/>
              </w:rPr>
              <w:t>70%</w:t>
            </w:r>
          </w:p>
        </w:tc>
        <w:tc>
          <w:tcPr>
            <w:tcW w:w="1885" w:type="dxa"/>
            <w:vMerge w:val="restart"/>
            <w:vAlign w:val="center"/>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hint="eastAsia"/>
                <w:kern w:val="0"/>
                <w:sz w:val="20"/>
              </w:rPr>
              <w:t>4</w:t>
            </w:r>
            <w:r w:rsidRPr="00570DD2">
              <w:rPr>
                <w:rFonts w:ascii="Times New Roman" w:eastAsia="楷体" w:hAnsi="Times New Roman" w:cs="Times New Roman"/>
                <w:kern w:val="0"/>
                <w:sz w:val="20"/>
              </w:rPr>
              <w:t>800</w:t>
            </w:r>
          </w:p>
        </w:tc>
      </w:tr>
      <w:tr w:rsidR="00570DD2" w:rsidRPr="00570DD2" w:rsidTr="000617A1">
        <w:trPr>
          <w:trHeight w:val="234"/>
          <w:jc w:val="center"/>
        </w:trPr>
        <w:tc>
          <w:tcPr>
            <w:tcW w:w="1114" w:type="dxa"/>
            <w:vMerge/>
            <w:vAlign w:val="center"/>
          </w:tcPr>
          <w:p w:rsidR="00570DD2" w:rsidRPr="00570DD2" w:rsidRDefault="00570DD2" w:rsidP="00570DD2">
            <w:pPr>
              <w:widowControl/>
              <w:jc w:val="center"/>
              <w:rPr>
                <w:rFonts w:ascii="Times New Roman" w:eastAsia="楷体" w:hAnsi="Times New Roman" w:cs="Times New Roman"/>
                <w:kern w:val="0"/>
                <w:sz w:val="20"/>
              </w:rPr>
            </w:pPr>
          </w:p>
        </w:tc>
        <w:tc>
          <w:tcPr>
            <w:tcW w:w="1811" w:type="dxa"/>
            <w:vAlign w:val="center"/>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hint="eastAsia"/>
                <w:kern w:val="0"/>
                <w:sz w:val="20"/>
              </w:rPr>
              <w:t>二级</w:t>
            </w:r>
          </w:p>
        </w:tc>
        <w:tc>
          <w:tcPr>
            <w:tcW w:w="1507" w:type="dxa"/>
            <w:vMerge/>
            <w:shd w:val="clear" w:color="auto" w:fill="auto"/>
            <w:noWrap/>
            <w:vAlign w:val="center"/>
          </w:tcPr>
          <w:p w:rsidR="00570DD2" w:rsidRPr="00570DD2" w:rsidRDefault="00570DD2" w:rsidP="00570DD2">
            <w:pPr>
              <w:widowControl/>
              <w:jc w:val="center"/>
              <w:rPr>
                <w:rFonts w:ascii="Times New Roman" w:eastAsia="楷体" w:hAnsi="Times New Roman" w:cs="Times New Roman"/>
                <w:kern w:val="0"/>
                <w:sz w:val="20"/>
              </w:rPr>
            </w:pPr>
          </w:p>
        </w:tc>
        <w:tc>
          <w:tcPr>
            <w:tcW w:w="1885" w:type="dxa"/>
            <w:shd w:val="clear" w:color="auto" w:fill="auto"/>
            <w:noWrap/>
            <w:vAlign w:val="center"/>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kern w:val="0"/>
                <w:sz w:val="20"/>
              </w:rPr>
              <w:t>8</w:t>
            </w:r>
            <w:r w:rsidRPr="00570DD2">
              <w:rPr>
                <w:rFonts w:ascii="Times New Roman" w:eastAsia="楷体" w:hAnsi="Times New Roman" w:cs="Times New Roman" w:hint="eastAsia"/>
                <w:kern w:val="0"/>
                <w:sz w:val="20"/>
              </w:rPr>
              <w:t>5</w:t>
            </w:r>
            <w:r w:rsidRPr="00570DD2">
              <w:rPr>
                <w:rFonts w:ascii="Times New Roman" w:eastAsia="楷体" w:hAnsi="Times New Roman" w:cs="Times New Roman"/>
                <w:kern w:val="0"/>
                <w:sz w:val="20"/>
              </w:rPr>
              <w:t>%</w:t>
            </w:r>
          </w:p>
        </w:tc>
        <w:tc>
          <w:tcPr>
            <w:tcW w:w="1885" w:type="dxa"/>
            <w:vMerge/>
            <w:vAlign w:val="center"/>
          </w:tcPr>
          <w:p w:rsidR="00570DD2" w:rsidRPr="00570DD2" w:rsidRDefault="00570DD2" w:rsidP="00570DD2">
            <w:pPr>
              <w:widowControl/>
              <w:jc w:val="center"/>
              <w:rPr>
                <w:rFonts w:ascii="Times New Roman" w:eastAsia="楷体" w:hAnsi="Times New Roman" w:cs="Times New Roman"/>
                <w:kern w:val="0"/>
                <w:sz w:val="20"/>
              </w:rPr>
            </w:pPr>
          </w:p>
        </w:tc>
      </w:tr>
      <w:tr w:rsidR="00570DD2" w:rsidRPr="00570DD2" w:rsidTr="000617A1">
        <w:trPr>
          <w:trHeight w:val="234"/>
          <w:jc w:val="center"/>
        </w:trPr>
        <w:tc>
          <w:tcPr>
            <w:tcW w:w="1114" w:type="dxa"/>
            <w:vMerge/>
            <w:vAlign w:val="center"/>
          </w:tcPr>
          <w:p w:rsidR="00570DD2" w:rsidRPr="00570DD2" w:rsidRDefault="00570DD2" w:rsidP="00570DD2">
            <w:pPr>
              <w:widowControl/>
              <w:jc w:val="center"/>
              <w:rPr>
                <w:rFonts w:ascii="Times New Roman" w:eastAsia="楷体" w:hAnsi="Times New Roman" w:cs="Times New Roman"/>
                <w:kern w:val="0"/>
                <w:sz w:val="20"/>
              </w:rPr>
            </w:pPr>
          </w:p>
        </w:tc>
        <w:tc>
          <w:tcPr>
            <w:tcW w:w="1811" w:type="dxa"/>
            <w:vAlign w:val="center"/>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hint="eastAsia"/>
                <w:kern w:val="0"/>
                <w:sz w:val="20"/>
              </w:rPr>
              <w:t>一级</w:t>
            </w:r>
            <w:r w:rsidRPr="00570DD2">
              <w:rPr>
                <w:rFonts w:ascii="Times New Roman" w:eastAsia="楷体" w:hAnsi="Times New Roman" w:cs="Times New Roman"/>
                <w:kern w:val="0"/>
                <w:sz w:val="20"/>
              </w:rPr>
              <w:t>及基层</w:t>
            </w:r>
          </w:p>
        </w:tc>
        <w:tc>
          <w:tcPr>
            <w:tcW w:w="1507" w:type="dxa"/>
            <w:vMerge/>
            <w:shd w:val="clear" w:color="auto" w:fill="auto"/>
            <w:noWrap/>
            <w:vAlign w:val="center"/>
          </w:tcPr>
          <w:p w:rsidR="00570DD2" w:rsidRPr="00570DD2" w:rsidRDefault="00570DD2" w:rsidP="00570DD2">
            <w:pPr>
              <w:widowControl/>
              <w:jc w:val="center"/>
              <w:rPr>
                <w:rFonts w:ascii="Times New Roman" w:eastAsia="楷体" w:hAnsi="Times New Roman" w:cs="Times New Roman"/>
                <w:kern w:val="0"/>
                <w:sz w:val="20"/>
              </w:rPr>
            </w:pPr>
          </w:p>
        </w:tc>
        <w:tc>
          <w:tcPr>
            <w:tcW w:w="1885" w:type="dxa"/>
            <w:shd w:val="clear" w:color="auto" w:fill="auto"/>
            <w:noWrap/>
            <w:vAlign w:val="center"/>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kern w:val="0"/>
                <w:sz w:val="20"/>
              </w:rPr>
              <w:t>90%</w:t>
            </w:r>
          </w:p>
        </w:tc>
        <w:tc>
          <w:tcPr>
            <w:tcW w:w="1885" w:type="dxa"/>
            <w:vMerge/>
            <w:vAlign w:val="center"/>
          </w:tcPr>
          <w:p w:rsidR="00570DD2" w:rsidRPr="00570DD2" w:rsidRDefault="00570DD2" w:rsidP="00570DD2">
            <w:pPr>
              <w:widowControl/>
              <w:jc w:val="center"/>
              <w:rPr>
                <w:rFonts w:ascii="Times New Roman" w:eastAsia="楷体" w:hAnsi="Times New Roman" w:cs="Times New Roman"/>
                <w:kern w:val="0"/>
                <w:sz w:val="20"/>
              </w:rPr>
            </w:pPr>
          </w:p>
        </w:tc>
      </w:tr>
      <w:tr w:rsidR="00570DD2" w:rsidRPr="00570DD2" w:rsidTr="000617A1">
        <w:trPr>
          <w:trHeight w:val="234"/>
          <w:jc w:val="center"/>
        </w:trPr>
        <w:tc>
          <w:tcPr>
            <w:tcW w:w="1114" w:type="dxa"/>
            <w:vMerge w:val="restart"/>
            <w:vAlign w:val="center"/>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hint="eastAsia"/>
                <w:kern w:val="0"/>
                <w:sz w:val="20"/>
              </w:rPr>
              <w:t>灵活</w:t>
            </w:r>
            <w:r w:rsidRPr="00570DD2">
              <w:rPr>
                <w:rFonts w:ascii="Times New Roman" w:eastAsia="楷体" w:hAnsi="Times New Roman" w:cs="Times New Roman"/>
                <w:kern w:val="0"/>
                <w:sz w:val="20"/>
              </w:rPr>
              <w:t>就业</w:t>
            </w:r>
          </w:p>
        </w:tc>
        <w:tc>
          <w:tcPr>
            <w:tcW w:w="1811" w:type="dxa"/>
            <w:vAlign w:val="center"/>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kern w:val="0"/>
                <w:sz w:val="20"/>
              </w:rPr>
              <w:t>三级</w:t>
            </w:r>
          </w:p>
        </w:tc>
        <w:tc>
          <w:tcPr>
            <w:tcW w:w="1507" w:type="dxa"/>
            <w:vMerge w:val="restart"/>
            <w:shd w:val="clear" w:color="auto" w:fill="auto"/>
            <w:noWrap/>
            <w:vAlign w:val="center"/>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hint="eastAsia"/>
                <w:kern w:val="0"/>
                <w:sz w:val="20"/>
              </w:rPr>
              <w:t>6</w:t>
            </w:r>
            <w:r w:rsidRPr="00570DD2">
              <w:rPr>
                <w:rFonts w:ascii="Times New Roman" w:eastAsia="楷体" w:hAnsi="Times New Roman" w:cs="Times New Roman"/>
                <w:kern w:val="0"/>
                <w:sz w:val="20"/>
              </w:rPr>
              <w:t>00</w:t>
            </w:r>
          </w:p>
        </w:tc>
        <w:tc>
          <w:tcPr>
            <w:tcW w:w="1885" w:type="dxa"/>
            <w:shd w:val="clear" w:color="auto" w:fill="auto"/>
            <w:noWrap/>
            <w:vAlign w:val="center"/>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kern w:val="0"/>
                <w:sz w:val="20"/>
              </w:rPr>
              <w:t>60%</w:t>
            </w:r>
          </w:p>
        </w:tc>
        <w:tc>
          <w:tcPr>
            <w:tcW w:w="1885" w:type="dxa"/>
            <w:vMerge w:val="restart"/>
            <w:vAlign w:val="center"/>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hint="eastAsia"/>
                <w:kern w:val="0"/>
                <w:sz w:val="20"/>
              </w:rPr>
              <w:t>4000</w:t>
            </w:r>
          </w:p>
        </w:tc>
      </w:tr>
      <w:tr w:rsidR="00570DD2" w:rsidRPr="00570DD2" w:rsidTr="000617A1">
        <w:trPr>
          <w:trHeight w:val="234"/>
          <w:jc w:val="center"/>
        </w:trPr>
        <w:tc>
          <w:tcPr>
            <w:tcW w:w="1114" w:type="dxa"/>
            <w:vMerge/>
            <w:vAlign w:val="center"/>
          </w:tcPr>
          <w:p w:rsidR="00570DD2" w:rsidRPr="00570DD2" w:rsidRDefault="00570DD2" w:rsidP="00570DD2">
            <w:pPr>
              <w:widowControl/>
              <w:jc w:val="center"/>
              <w:rPr>
                <w:rFonts w:ascii="Times New Roman" w:eastAsia="楷体" w:hAnsi="Times New Roman" w:cs="Times New Roman"/>
                <w:kern w:val="0"/>
                <w:sz w:val="20"/>
              </w:rPr>
            </w:pPr>
          </w:p>
        </w:tc>
        <w:tc>
          <w:tcPr>
            <w:tcW w:w="1811" w:type="dxa"/>
            <w:vAlign w:val="center"/>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hint="eastAsia"/>
                <w:kern w:val="0"/>
                <w:sz w:val="20"/>
              </w:rPr>
              <w:t>二级</w:t>
            </w:r>
          </w:p>
        </w:tc>
        <w:tc>
          <w:tcPr>
            <w:tcW w:w="1507" w:type="dxa"/>
            <w:vMerge/>
            <w:shd w:val="clear" w:color="auto" w:fill="auto"/>
            <w:noWrap/>
            <w:vAlign w:val="center"/>
          </w:tcPr>
          <w:p w:rsidR="00570DD2" w:rsidRPr="00570DD2" w:rsidRDefault="00570DD2" w:rsidP="00570DD2">
            <w:pPr>
              <w:widowControl/>
              <w:jc w:val="center"/>
              <w:rPr>
                <w:rFonts w:ascii="Times New Roman" w:eastAsia="楷体" w:hAnsi="Times New Roman" w:cs="Times New Roman"/>
                <w:kern w:val="0"/>
                <w:sz w:val="20"/>
              </w:rPr>
            </w:pPr>
          </w:p>
        </w:tc>
        <w:tc>
          <w:tcPr>
            <w:tcW w:w="1885" w:type="dxa"/>
            <w:shd w:val="clear" w:color="auto" w:fill="auto"/>
            <w:noWrap/>
            <w:vAlign w:val="center"/>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hint="eastAsia"/>
                <w:kern w:val="0"/>
                <w:sz w:val="20"/>
              </w:rPr>
              <w:t>75</w:t>
            </w:r>
            <w:r w:rsidRPr="00570DD2">
              <w:rPr>
                <w:rFonts w:ascii="Times New Roman" w:eastAsia="楷体" w:hAnsi="Times New Roman" w:cs="Times New Roman"/>
                <w:kern w:val="0"/>
                <w:sz w:val="20"/>
              </w:rPr>
              <w:t>%</w:t>
            </w:r>
          </w:p>
        </w:tc>
        <w:tc>
          <w:tcPr>
            <w:tcW w:w="1885" w:type="dxa"/>
            <w:vMerge/>
            <w:vAlign w:val="center"/>
          </w:tcPr>
          <w:p w:rsidR="00570DD2" w:rsidRPr="00570DD2" w:rsidRDefault="00570DD2" w:rsidP="00570DD2">
            <w:pPr>
              <w:widowControl/>
              <w:jc w:val="center"/>
              <w:rPr>
                <w:rFonts w:ascii="Times New Roman" w:eastAsia="楷体" w:hAnsi="Times New Roman" w:cs="Times New Roman"/>
                <w:kern w:val="0"/>
                <w:sz w:val="20"/>
              </w:rPr>
            </w:pPr>
          </w:p>
        </w:tc>
      </w:tr>
      <w:tr w:rsidR="00570DD2" w:rsidRPr="00570DD2" w:rsidTr="000617A1">
        <w:trPr>
          <w:trHeight w:val="234"/>
          <w:jc w:val="center"/>
        </w:trPr>
        <w:tc>
          <w:tcPr>
            <w:tcW w:w="1114" w:type="dxa"/>
            <w:vMerge/>
            <w:vAlign w:val="center"/>
          </w:tcPr>
          <w:p w:rsidR="00570DD2" w:rsidRPr="00570DD2" w:rsidRDefault="00570DD2" w:rsidP="00570DD2">
            <w:pPr>
              <w:widowControl/>
              <w:jc w:val="center"/>
              <w:rPr>
                <w:rFonts w:ascii="Times New Roman" w:eastAsia="楷体" w:hAnsi="Times New Roman" w:cs="Times New Roman"/>
                <w:kern w:val="0"/>
                <w:sz w:val="20"/>
              </w:rPr>
            </w:pPr>
          </w:p>
        </w:tc>
        <w:tc>
          <w:tcPr>
            <w:tcW w:w="1811" w:type="dxa"/>
            <w:vAlign w:val="center"/>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hint="eastAsia"/>
                <w:kern w:val="0"/>
                <w:sz w:val="20"/>
              </w:rPr>
              <w:t>一级</w:t>
            </w:r>
            <w:r w:rsidRPr="00570DD2">
              <w:rPr>
                <w:rFonts w:ascii="Times New Roman" w:eastAsia="楷体" w:hAnsi="Times New Roman" w:cs="Times New Roman"/>
                <w:kern w:val="0"/>
                <w:sz w:val="20"/>
              </w:rPr>
              <w:t>及基层</w:t>
            </w:r>
          </w:p>
        </w:tc>
        <w:tc>
          <w:tcPr>
            <w:tcW w:w="1507" w:type="dxa"/>
            <w:vMerge/>
            <w:shd w:val="clear" w:color="auto" w:fill="auto"/>
            <w:noWrap/>
            <w:vAlign w:val="center"/>
          </w:tcPr>
          <w:p w:rsidR="00570DD2" w:rsidRPr="00570DD2" w:rsidRDefault="00570DD2" w:rsidP="00570DD2">
            <w:pPr>
              <w:widowControl/>
              <w:jc w:val="center"/>
              <w:rPr>
                <w:rFonts w:ascii="Times New Roman" w:eastAsia="楷体" w:hAnsi="Times New Roman" w:cs="Times New Roman"/>
                <w:kern w:val="0"/>
                <w:sz w:val="20"/>
              </w:rPr>
            </w:pPr>
          </w:p>
        </w:tc>
        <w:tc>
          <w:tcPr>
            <w:tcW w:w="1885" w:type="dxa"/>
            <w:shd w:val="clear" w:color="auto" w:fill="auto"/>
            <w:noWrap/>
            <w:vAlign w:val="center"/>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kern w:val="0"/>
                <w:sz w:val="20"/>
              </w:rPr>
              <w:t>80%</w:t>
            </w:r>
          </w:p>
        </w:tc>
        <w:tc>
          <w:tcPr>
            <w:tcW w:w="1885" w:type="dxa"/>
            <w:vMerge/>
            <w:vAlign w:val="center"/>
          </w:tcPr>
          <w:p w:rsidR="00570DD2" w:rsidRPr="00570DD2" w:rsidRDefault="00570DD2" w:rsidP="00570DD2">
            <w:pPr>
              <w:widowControl/>
              <w:jc w:val="center"/>
              <w:rPr>
                <w:rFonts w:ascii="Times New Roman" w:eastAsia="楷体" w:hAnsi="Times New Roman" w:cs="Times New Roman"/>
                <w:kern w:val="0"/>
                <w:sz w:val="20"/>
              </w:rPr>
            </w:pPr>
          </w:p>
        </w:tc>
      </w:tr>
      <w:tr w:rsidR="00570DD2" w:rsidRPr="00570DD2" w:rsidTr="000617A1">
        <w:trPr>
          <w:trHeight w:val="234"/>
          <w:jc w:val="center"/>
        </w:trPr>
        <w:tc>
          <w:tcPr>
            <w:tcW w:w="1114" w:type="dxa"/>
            <w:vMerge/>
            <w:vAlign w:val="center"/>
          </w:tcPr>
          <w:p w:rsidR="00570DD2" w:rsidRPr="00570DD2" w:rsidRDefault="00570DD2" w:rsidP="00570DD2">
            <w:pPr>
              <w:widowControl/>
              <w:jc w:val="center"/>
              <w:rPr>
                <w:rFonts w:ascii="Times New Roman" w:eastAsia="楷体" w:hAnsi="Times New Roman" w:cs="Times New Roman"/>
                <w:kern w:val="0"/>
                <w:sz w:val="20"/>
              </w:rPr>
            </w:pPr>
            <w:bookmarkStart w:id="2" w:name="_Hlk25583396"/>
          </w:p>
        </w:tc>
        <w:tc>
          <w:tcPr>
            <w:tcW w:w="1811" w:type="dxa"/>
            <w:vAlign w:val="center"/>
          </w:tcPr>
          <w:p w:rsidR="00570DD2" w:rsidRPr="00570DD2" w:rsidRDefault="00570DD2" w:rsidP="00570DD2">
            <w:pPr>
              <w:widowControl/>
              <w:jc w:val="center"/>
              <w:rPr>
                <w:rFonts w:ascii="Times New Roman" w:eastAsia="楷体" w:hAnsi="Times New Roman" w:cs="Times New Roman"/>
                <w:kern w:val="0"/>
                <w:sz w:val="20"/>
              </w:rPr>
            </w:pPr>
            <w:r w:rsidRPr="00570DD2">
              <w:rPr>
                <w:rFonts w:ascii="Times New Roman" w:eastAsia="楷体" w:hAnsi="Times New Roman" w:cs="Times New Roman" w:hint="eastAsia"/>
                <w:kern w:val="0"/>
                <w:sz w:val="20"/>
              </w:rPr>
              <w:t>基层</w:t>
            </w:r>
          </w:p>
        </w:tc>
        <w:tc>
          <w:tcPr>
            <w:tcW w:w="1507" w:type="dxa"/>
            <w:vMerge/>
            <w:shd w:val="clear" w:color="auto" w:fill="auto"/>
            <w:noWrap/>
            <w:vAlign w:val="center"/>
          </w:tcPr>
          <w:p w:rsidR="00570DD2" w:rsidRPr="00570DD2" w:rsidRDefault="00570DD2" w:rsidP="00570DD2">
            <w:pPr>
              <w:widowControl/>
              <w:jc w:val="center"/>
              <w:rPr>
                <w:rFonts w:ascii="Times New Roman" w:eastAsia="楷体" w:hAnsi="Times New Roman" w:cs="Times New Roman"/>
                <w:kern w:val="0"/>
                <w:sz w:val="20"/>
              </w:rPr>
            </w:pPr>
          </w:p>
        </w:tc>
        <w:tc>
          <w:tcPr>
            <w:tcW w:w="1885" w:type="dxa"/>
            <w:shd w:val="clear" w:color="auto" w:fill="auto"/>
            <w:noWrap/>
            <w:vAlign w:val="center"/>
          </w:tcPr>
          <w:p w:rsidR="00570DD2" w:rsidRPr="00570DD2" w:rsidRDefault="00570DD2" w:rsidP="00570DD2">
            <w:pPr>
              <w:jc w:val="center"/>
              <w:rPr>
                <w:rFonts w:ascii="Times New Roman" w:eastAsia="楷体" w:hAnsi="Times New Roman" w:cs="Times New Roman"/>
                <w:kern w:val="0"/>
                <w:sz w:val="20"/>
              </w:rPr>
            </w:pPr>
            <w:r w:rsidRPr="00570DD2">
              <w:rPr>
                <w:rFonts w:ascii="Times New Roman" w:eastAsia="楷体" w:hAnsi="Times New Roman" w:cs="Times New Roman"/>
                <w:kern w:val="0"/>
                <w:sz w:val="20"/>
              </w:rPr>
              <w:t>80%</w:t>
            </w:r>
          </w:p>
        </w:tc>
        <w:tc>
          <w:tcPr>
            <w:tcW w:w="1885" w:type="dxa"/>
            <w:vMerge/>
            <w:vAlign w:val="center"/>
          </w:tcPr>
          <w:p w:rsidR="00570DD2" w:rsidRPr="00570DD2" w:rsidRDefault="00570DD2" w:rsidP="00570DD2">
            <w:pPr>
              <w:widowControl/>
              <w:jc w:val="center"/>
              <w:rPr>
                <w:rFonts w:ascii="Times New Roman" w:eastAsia="楷体" w:hAnsi="Times New Roman" w:cs="Times New Roman"/>
                <w:kern w:val="0"/>
                <w:sz w:val="20"/>
              </w:rPr>
            </w:pPr>
          </w:p>
        </w:tc>
      </w:tr>
    </w:tbl>
    <w:bookmarkEnd w:id="2"/>
    <w:p w:rsidR="00570DD2" w:rsidRPr="00570DD2" w:rsidRDefault="00570DD2" w:rsidP="00570DD2">
      <w:pPr>
        <w:ind w:firstLineChars="200" w:firstLine="643"/>
        <w:rPr>
          <w:rFonts w:ascii="仿宋_GB2312" w:eastAsia="仿宋_GB2312" w:hAnsi="Calibri" w:cs="Times New Roman"/>
          <w:b/>
          <w:bCs/>
          <w:sz w:val="32"/>
          <w:szCs w:val="32"/>
        </w:rPr>
      </w:pPr>
      <w:r w:rsidRPr="00570DD2">
        <w:rPr>
          <w:rFonts w:ascii="仿宋_GB2312" w:eastAsia="仿宋_GB2312" w:hAnsi="Calibri" w:cs="Times New Roman" w:hint="eastAsia"/>
          <w:b/>
          <w:bCs/>
          <w:sz w:val="32"/>
          <w:szCs w:val="32"/>
        </w:rPr>
        <w:t>1.2住院待遇统筹</w:t>
      </w:r>
      <w:r w:rsidRPr="00570DD2">
        <w:rPr>
          <w:rFonts w:ascii="仿宋_GB2312" w:eastAsia="仿宋_GB2312" w:hAnsi="Calibri" w:cs="Times New Roman"/>
          <w:b/>
          <w:bCs/>
          <w:sz w:val="32"/>
          <w:szCs w:val="32"/>
        </w:rPr>
        <w:t>方案</w:t>
      </w:r>
    </w:p>
    <w:p w:rsidR="00570DD2" w:rsidRPr="00570DD2" w:rsidRDefault="00570DD2" w:rsidP="00570DD2">
      <w:pPr>
        <w:spacing w:line="600" w:lineRule="exact"/>
        <w:ind w:firstLineChars="200" w:firstLine="640"/>
        <w:rPr>
          <w:rFonts w:ascii="仿宋_GB2312" w:eastAsia="仿宋_GB2312" w:hAnsi="Times New Roman" w:cs="Times New Roman"/>
          <w:color w:val="000000"/>
          <w:sz w:val="32"/>
          <w:szCs w:val="32"/>
        </w:rPr>
      </w:pPr>
      <w:r w:rsidRPr="00570DD2">
        <w:rPr>
          <w:rFonts w:ascii="仿宋_GB2312" w:eastAsia="仿宋_GB2312" w:hAnsi="Times New Roman" w:cs="Times New Roman" w:hint="eastAsia"/>
          <w:color w:val="000000"/>
          <w:sz w:val="32"/>
          <w:szCs w:val="32"/>
        </w:rPr>
        <w:t>统一各统筹区职工住院医疗机构等级划分、起付线、封顶线、支付比例。超过封顶线</w:t>
      </w:r>
      <w:r w:rsidRPr="00570DD2">
        <w:rPr>
          <w:rFonts w:ascii="仿宋_GB2312" w:eastAsia="仿宋_GB2312" w:hAnsi="Times New Roman" w:cs="Times New Roman"/>
          <w:color w:val="000000"/>
          <w:sz w:val="32"/>
          <w:szCs w:val="32"/>
        </w:rPr>
        <w:t>以上</w:t>
      </w:r>
      <w:r w:rsidRPr="00570DD2">
        <w:rPr>
          <w:rFonts w:ascii="仿宋_GB2312" w:eastAsia="仿宋_GB2312" w:hAnsi="Times New Roman" w:cs="Times New Roman" w:hint="eastAsia"/>
          <w:color w:val="000000"/>
          <w:sz w:val="32"/>
          <w:szCs w:val="32"/>
        </w:rPr>
        <w:t>的</w:t>
      </w:r>
      <w:r w:rsidRPr="00570DD2">
        <w:rPr>
          <w:rFonts w:ascii="仿宋_GB2312" w:eastAsia="仿宋_GB2312" w:hAnsi="Times New Roman" w:cs="Times New Roman"/>
          <w:color w:val="000000"/>
          <w:sz w:val="32"/>
          <w:szCs w:val="32"/>
        </w:rPr>
        <w:t>费用，由</w:t>
      </w:r>
      <w:r w:rsidRPr="00570DD2">
        <w:rPr>
          <w:rFonts w:ascii="仿宋_GB2312" w:eastAsia="仿宋_GB2312" w:hAnsi="Times New Roman" w:cs="Times New Roman" w:hint="eastAsia"/>
          <w:bCs/>
          <w:color w:val="000000"/>
          <w:sz w:val="32"/>
          <w:szCs w:val="32"/>
        </w:rPr>
        <w:t>大额医疗费用社会共济基金按</w:t>
      </w:r>
      <w:r w:rsidRPr="00570DD2">
        <w:rPr>
          <w:rFonts w:ascii="仿宋_GB2312" w:eastAsia="仿宋_GB2312" w:hAnsi="Times New Roman" w:cs="Times New Roman"/>
          <w:bCs/>
          <w:color w:val="000000"/>
          <w:sz w:val="32"/>
          <w:szCs w:val="32"/>
        </w:rPr>
        <w:t>一定比例</w:t>
      </w:r>
      <w:r w:rsidRPr="00570DD2">
        <w:rPr>
          <w:rFonts w:ascii="仿宋_GB2312" w:eastAsia="仿宋_GB2312" w:hAnsi="Times New Roman" w:cs="Times New Roman" w:hint="eastAsia"/>
          <w:bCs/>
          <w:color w:val="000000"/>
          <w:sz w:val="32"/>
          <w:szCs w:val="32"/>
        </w:rPr>
        <w:t>予以支付</w:t>
      </w:r>
      <w:r w:rsidRPr="00570DD2">
        <w:rPr>
          <w:rFonts w:ascii="仿宋_GB2312" w:eastAsia="仿宋_GB2312" w:hAnsi="Times New Roman" w:cs="Times New Roman"/>
          <w:bCs/>
          <w:color w:val="000000"/>
          <w:sz w:val="32"/>
          <w:szCs w:val="32"/>
        </w:rPr>
        <w:t>。</w:t>
      </w:r>
    </w:p>
    <w:p w:rsidR="00570DD2" w:rsidRPr="00570DD2" w:rsidRDefault="00570DD2" w:rsidP="00570DD2">
      <w:pPr>
        <w:jc w:val="center"/>
        <w:rPr>
          <w:rFonts w:ascii="仿宋_GB2312" w:eastAsia="仿宋_GB2312" w:hAnsi="Calibri" w:cs="Times New Roman"/>
          <w:b/>
          <w:sz w:val="28"/>
          <w:szCs w:val="32"/>
        </w:rPr>
      </w:pPr>
      <w:r w:rsidRPr="00570DD2">
        <w:rPr>
          <w:rFonts w:ascii="仿宋_GB2312" w:eastAsia="仿宋_GB2312" w:hAnsi="Calibri" w:cs="Times New Roman" w:hint="eastAsia"/>
          <w:b/>
          <w:sz w:val="28"/>
          <w:szCs w:val="32"/>
        </w:rPr>
        <w:t>表</w:t>
      </w:r>
      <w:r w:rsidRPr="00570DD2">
        <w:rPr>
          <w:rFonts w:ascii="仿宋_GB2312" w:eastAsia="仿宋_GB2312" w:hAnsi="Calibri" w:cs="Times New Roman"/>
          <w:b/>
          <w:sz w:val="28"/>
          <w:szCs w:val="32"/>
        </w:rPr>
        <w:t>4</w:t>
      </w:r>
      <w:r w:rsidRPr="00570DD2">
        <w:rPr>
          <w:rFonts w:ascii="仿宋_GB2312" w:eastAsia="仿宋_GB2312" w:hAnsi="Calibri" w:cs="Times New Roman" w:hint="eastAsia"/>
          <w:b/>
          <w:sz w:val="28"/>
          <w:szCs w:val="32"/>
        </w:rPr>
        <w:t>职工</w:t>
      </w:r>
      <w:proofErr w:type="gramStart"/>
      <w:r w:rsidRPr="00570DD2">
        <w:rPr>
          <w:rFonts w:ascii="仿宋_GB2312" w:eastAsia="仿宋_GB2312" w:hAnsi="Calibri" w:cs="Times New Roman"/>
          <w:b/>
          <w:sz w:val="28"/>
          <w:szCs w:val="32"/>
        </w:rPr>
        <w:t>医</w:t>
      </w:r>
      <w:proofErr w:type="gramEnd"/>
      <w:r w:rsidRPr="00570DD2">
        <w:rPr>
          <w:rFonts w:ascii="仿宋_GB2312" w:eastAsia="仿宋_GB2312" w:hAnsi="Calibri" w:cs="Times New Roman"/>
          <w:b/>
          <w:sz w:val="28"/>
          <w:szCs w:val="32"/>
        </w:rPr>
        <w:t>保</w:t>
      </w:r>
      <w:r w:rsidRPr="00570DD2">
        <w:rPr>
          <w:rFonts w:ascii="仿宋_GB2312" w:eastAsia="仿宋_GB2312" w:hAnsi="Calibri" w:cs="Times New Roman" w:hint="eastAsia"/>
          <w:b/>
          <w:sz w:val="28"/>
          <w:szCs w:val="32"/>
        </w:rPr>
        <w:t>住院</w:t>
      </w:r>
      <w:r w:rsidRPr="00570DD2">
        <w:rPr>
          <w:rFonts w:ascii="仿宋_GB2312" w:eastAsia="仿宋_GB2312" w:hAnsi="Calibri" w:cs="Times New Roman"/>
          <w:b/>
          <w:sz w:val="28"/>
          <w:szCs w:val="32"/>
        </w:rPr>
        <w:t>待遇</w:t>
      </w:r>
      <w:r w:rsidRPr="00570DD2">
        <w:rPr>
          <w:rFonts w:ascii="仿宋_GB2312" w:eastAsia="仿宋_GB2312" w:hAnsi="Calibri" w:cs="Times New Roman" w:hint="eastAsia"/>
          <w:b/>
          <w:sz w:val="28"/>
          <w:szCs w:val="32"/>
        </w:rPr>
        <w:t>市</w:t>
      </w:r>
      <w:r w:rsidRPr="00570DD2">
        <w:rPr>
          <w:rFonts w:ascii="仿宋_GB2312" w:eastAsia="仿宋_GB2312" w:hAnsi="Calibri" w:cs="Times New Roman"/>
          <w:b/>
          <w:sz w:val="28"/>
          <w:szCs w:val="32"/>
        </w:rPr>
        <w:t>级统筹</w:t>
      </w:r>
      <w:r w:rsidRPr="00570DD2">
        <w:rPr>
          <w:rFonts w:ascii="仿宋_GB2312" w:eastAsia="仿宋_GB2312" w:hAnsi="Calibri" w:cs="Times New Roman" w:hint="eastAsia"/>
          <w:b/>
          <w:sz w:val="28"/>
          <w:szCs w:val="32"/>
        </w:rPr>
        <w:t>调整方案</w:t>
      </w:r>
    </w:p>
    <w:tbl>
      <w:tblPr>
        <w:tblW w:w="8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811"/>
        <w:gridCol w:w="1507"/>
        <w:gridCol w:w="2179"/>
        <w:gridCol w:w="1591"/>
      </w:tblGrid>
      <w:tr w:rsidR="00570DD2" w:rsidRPr="00570DD2" w:rsidTr="000617A1">
        <w:trPr>
          <w:trHeight w:val="234"/>
          <w:jc w:val="center"/>
        </w:trPr>
        <w:tc>
          <w:tcPr>
            <w:tcW w:w="1114" w:type="dxa"/>
            <w:vAlign w:val="center"/>
          </w:tcPr>
          <w:p w:rsidR="00570DD2" w:rsidRPr="00570DD2" w:rsidRDefault="00570DD2" w:rsidP="00570DD2">
            <w:pPr>
              <w:widowControl/>
              <w:spacing w:line="360" w:lineRule="auto"/>
              <w:jc w:val="center"/>
              <w:rPr>
                <w:rFonts w:ascii="Times New Roman" w:eastAsia="楷体" w:hAnsi="Times New Roman" w:cs="Times New Roman"/>
                <w:kern w:val="0"/>
                <w:sz w:val="22"/>
              </w:rPr>
            </w:pPr>
            <w:r w:rsidRPr="00570DD2">
              <w:rPr>
                <w:rFonts w:ascii="Times New Roman" w:eastAsia="楷体" w:hAnsi="Times New Roman" w:cs="Times New Roman" w:hint="eastAsia"/>
                <w:kern w:val="0"/>
                <w:sz w:val="22"/>
              </w:rPr>
              <w:t>参保</w:t>
            </w:r>
            <w:r w:rsidRPr="00570DD2">
              <w:rPr>
                <w:rFonts w:ascii="Times New Roman" w:eastAsia="楷体" w:hAnsi="Times New Roman" w:cs="Times New Roman"/>
                <w:kern w:val="0"/>
                <w:sz w:val="22"/>
              </w:rPr>
              <w:t>人员</w:t>
            </w:r>
          </w:p>
        </w:tc>
        <w:tc>
          <w:tcPr>
            <w:tcW w:w="1811" w:type="dxa"/>
            <w:vAlign w:val="center"/>
          </w:tcPr>
          <w:p w:rsidR="00570DD2" w:rsidRPr="00570DD2" w:rsidRDefault="00570DD2" w:rsidP="00570DD2">
            <w:pPr>
              <w:widowControl/>
              <w:spacing w:line="360" w:lineRule="auto"/>
              <w:jc w:val="center"/>
              <w:rPr>
                <w:rFonts w:ascii="Times New Roman" w:eastAsia="楷体" w:hAnsi="Times New Roman" w:cs="Times New Roman"/>
                <w:kern w:val="0"/>
                <w:sz w:val="22"/>
              </w:rPr>
            </w:pPr>
            <w:r w:rsidRPr="00570DD2">
              <w:rPr>
                <w:rFonts w:ascii="Times New Roman" w:eastAsia="楷体" w:hAnsi="Times New Roman" w:cs="Times New Roman" w:hint="eastAsia"/>
                <w:kern w:val="0"/>
                <w:sz w:val="22"/>
              </w:rPr>
              <w:t>医疗机构</w:t>
            </w:r>
            <w:r w:rsidRPr="00570DD2">
              <w:rPr>
                <w:rFonts w:ascii="Times New Roman" w:eastAsia="楷体" w:hAnsi="Times New Roman" w:cs="Times New Roman"/>
                <w:kern w:val="0"/>
                <w:sz w:val="22"/>
              </w:rPr>
              <w:t>等级</w:t>
            </w:r>
          </w:p>
        </w:tc>
        <w:tc>
          <w:tcPr>
            <w:tcW w:w="1507" w:type="dxa"/>
            <w:shd w:val="clear" w:color="auto" w:fill="auto"/>
            <w:noWrap/>
            <w:vAlign w:val="center"/>
            <w:hideMark/>
          </w:tcPr>
          <w:p w:rsidR="00570DD2" w:rsidRPr="00570DD2" w:rsidRDefault="00570DD2" w:rsidP="00570DD2">
            <w:pPr>
              <w:widowControl/>
              <w:spacing w:line="360" w:lineRule="auto"/>
              <w:jc w:val="center"/>
              <w:rPr>
                <w:rFonts w:ascii="Times New Roman" w:eastAsia="楷体" w:hAnsi="Times New Roman" w:cs="Times New Roman"/>
                <w:kern w:val="0"/>
                <w:sz w:val="22"/>
              </w:rPr>
            </w:pPr>
            <w:r w:rsidRPr="00570DD2">
              <w:rPr>
                <w:rFonts w:ascii="Times New Roman" w:eastAsia="楷体" w:hAnsi="Times New Roman" w:cs="Times New Roman"/>
                <w:kern w:val="0"/>
                <w:sz w:val="22"/>
              </w:rPr>
              <w:t>起付线</w:t>
            </w:r>
          </w:p>
        </w:tc>
        <w:tc>
          <w:tcPr>
            <w:tcW w:w="2179" w:type="dxa"/>
            <w:shd w:val="clear" w:color="auto" w:fill="auto"/>
            <w:noWrap/>
            <w:vAlign w:val="center"/>
            <w:hideMark/>
          </w:tcPr>
          <w:p w:rsidR="00570DD2" w:rsidRPr="00570DD2" w:rsidRDefault="00570DD2" w:rsidP="00570DD2">
            <w:pPr>
              <w:widowControl/>
              <w:spacing w:line="360" w:lineRule="auto"/>
              <w:jc w:val="center"/>
              <w:rPr>
                <w:rFonts w:ascii="Times New Roman" w:eastAsia="楷体" w:hAnsi="Times New Roman" w:cs="Times New Roman"/>
                <w:kern w:val="0"/>
                <w:sz w:val="22"/>
              </w:rPr>
            </w:pPr>
            <w:r w:rsidRPr="00570DD2">
              <w:rPr>
                <w:rFonts w:ascii="Times New Roman" w:eastAsia="楷体" w:hAnsi="Times New Roman" w:cs="Times New Roman" w:hint="eastAsia"/>
                <w:kern w:val="0"/>
                <w:sz w:val="22"/>
              </w:rPr>
              <w:t>报销比例</w:t>
            </w:r>
          </w:p>
        </w:tc>
        <w:tc>
          <w:tcPr>
            <w:tcW w:w="1591" w:type="dxa"/>
            <w:vAlign w:val="center"/>
          </w:tcPr>
          <w:p w:rsidR="00570DD2" w:rsidRPr="00570DD2" w:rsidRDefault="00570DD2" w:rsidP="00570DD2">
            <w:pPr>
              <w:widowControl/>
              <w:spacing w:line="360" w:lineRule="auto"/>
              <w:jc w:val="center"/>
              <w:rPr>
                <w:rFonts w:ascii="Times New Roman" w:eastAsia="楷体" w:hAnsi="Times New Roman" w:cs="Times New Roman"/>
                <w:kern w:val="0"/>
                <w:sz w:val="22"/>
              </w:rPr>
            </w:pPr>
            <w:r w:rsidRPr="00570DD2">
              <w:rPr>
                <w:rFonts w:ascii="Times New Roman" w:eastAsia="楷体" w:hAnsi="Times New Roman" w:cs="Times New Roman" w:hint="eastAsia"/>
                <w:kern w:val="0"/>
                <w:sz w:val="22"/>
              </w:rPr>
              <w:t>封顶线</w:t>
            </w:r>
          </w:p>
        </w:tc>
      </w:tr>
      <w:tr w:rsidR="00570DD2" w:rsidRPr="00570DD2" w:rsidTr="000617A1">
        <w:trPr>
          <w:trHeight w:val="234"/>
          <w:jc w:val="center"/>
        </w:trPr>
        <w:tc>
          <w:tcPr>
            <w:tcW w:w="1114" w:type="dxa"/>
            <w:vMerge w:val="restart"/>
            <w:vAlign w:val="center"/>
          </w:tcPr>
          <w:p w:rsidR="00570DD2" w:rsidRPr="00570DD2" w:rsidRDefault="00570DD2" w:rsidP="00570DD2">
            <w:pPr>
              <w:widowControl/>
              <w:spacing w:line="360" w:lineRule="auto"/>
              <w:jc w:val="center"/>
              <w:rPr>
                <w:rFonts w:ascii="Times New Roman" w:eastAsia="楷体" w:hAnsi="Times New Roman" w:cs="Times New Roman"/>
                <w:kern w:val="0"/>
                <w:sz w:val="22"/>
              </w:rPr>
            </w:pPr>
            <w:r w:rsidRPr="00570DD2">
              <w:rPr>
                <w:rFonts w:ascii="Times New Roman" w:eastAsia="楷体" w:hAnsi="Times New Roman" w:cs="Times New Roman" w:hint="eastAsia"/>
                <w:kern w:val="0"/>
                <w:sz w:val="22"/>
              </w:rPr>
              <w:t>在职</w:t>
            </w:r>
          </w:p>
        </w:tc>
        <w:tc>
          <w:tcPr>
            <w:tcW w:w="1811" w:type="dxa"/>
            <w:vAlign w:val="center"/>
          </w:tcPr>
          <w:p w:rsidR="00570DD2" w:rsidRPr="00570DD2" w:rsidRDefault="00570DD2" w:rsidP="00570DD2">
            <w:pPr>
              <w:widowControl/>
              <w:spacing w:line="360" w:lineRule="auto"/>
              <w:jc w:val="center"/>
              <w:rPr>
                <w:rFonts w:ascii="Times New Roman" w:eastAsia="楷体" w:hAnsi="Times New Roman" w:cs="Times New Roman"/>
                <w:kern w:val="0"/>
                <w:sz w:val="22"/>
              </w:rPr>
            </w:pPr>
            <w:r w:rsidRPr="00570DD2">
              <w:rPr>
                <w:rFonts w:ascii="Times New Roman" w:eastAsia="楷体" w:hAnsi="Times New Roman" w:cs="Times New Roman" w:hint="eastAsia"/>
                <w:kern w:val="0"/>
                <w:sz w:val="22"/>
              </w:rPr>
              <w:t>三级</w:t>
            </w:r>
          </w:p>
        </w:tc>
        <w:tc>
          <w:tcPr>
            <w:tcW w:w="1507" w:type="dxa"/>
            <w:shd w:val="clear" w:color="auto" w:fill="auto"/>
            <w:noWrap/>
            <w:vAlign w:val="center"/>
            <w:hideMark/>
          </w:tcPr>
          <w:p w:rsidR="00570DD2" w:rsidRPr="00570DD2" w:rsidRDefault="00570DD2" w:rsidP="00570DD2">
            <w:pPr>
              <w:jc w:val="center"/>
              <w:rPr>
                <w:rFonts w:ascii="Times New Roman" w:eastAsia="宋体" w:hAnsi="Times New Roman" w:cs="Times New Roman"/>
                <w:sz w:val="22"/>
              </w:rPr>
            </w:pPr>
            <w:r w:rsidRPr="00570DD2">
              <w:rPr>
                <w:rFonts w:ascii="Times New Roman" w:eastAsia="宋体" w:hAnsi="Times New Roman" w:cs="Times New Roman"/>
                <w:sz w:val="22"/>
              </w:rPr>
              <w:t>800</w:t>
            </w:r>
          </w:p>
        </w:tc>
        <w:tc>
          <w:tcPr>
            <w:tcW w:w="2179" w:type="dxa"/>
            <w:vMerge w:val="restart"/>
            <w:shd w:val="clear" w:color="auto" w:fill="auto"/>
            <w:noWrap/>
            <w:vAlign w:val="center"/>
            <w:hideMark/>
          </w:tcPr>
          <w:p w:rsidR="00570DD2" w:rsidRPr="00570DD2" w:rsidRDefault="00570DD2" w:rsidP="00570DD2">
            <w:pPr>
              <w:jc w:val="center"/>
              <w:rPr>
                <w:rFonts w:ascii="Times New Roman" w:eastAsia="楷体" w:hAnsi="Times New Roman" w:cs="Times New Roman"/>
                <w:kern w:val="0"/>
                <w:sz w:val="22"/>
              </w:rPr>
            </w:pPr>
            <w:r w:rsidRPr="00570DD2">
              <w:rPr>
                <w:rFonts w:ascii="Times New Roman" w:eastAsia="楷体" w:hAnsi="Times New Roman" w:cs="Times New Roman" w:hint="eastAsia"/>
                <w:kern w:val="0"/>
                <w:sz w:val="22"/>
              </w:rPr>
              <w:t>起付线</w:t>
            </w:r>
            <w:r w:rsidRPr="00570DD2">
              <w:rPr>
                <w:rFonts w:ascii="Times New Roman" w:eastAsia="楷体" w:hAnsi="Times New Roman" w:cs="Times New Roman" w:hint="eastAsia"/>
                <w:kern w:val="0"/>
                <w:sz w:val="22"/>
              </w:rPr>
              <w:t>-4</w:t>
            </w:r>
            <w:r w:rsidRPr="00570DD2">
              <w:rPr>
                <w:rFonts w:ascii="Times New Roman" w:eastAsia="楷体" w:hAnsi="Times New Roman" w:cs="Times New Roman" w:hint="eastAsia"/>
                <w:kern w:val="0"/>
                <w:sz w:val="22"/>
              </w:rPr>
              <w:t>万</w:t>
            </w:r>
            <w:r w:rsidRPr="00570DD2">
              <w:rPr>
                <w:rFonts w:ascii="Times New Roman" w:eastAsia="楷体" w:hAnsi="Times New Roman" w:cs="Times New Roman"/>
                <w:kern w:val="0"/>
                <w:sz w:val="22"/>
              </w:rPr>
              <w:t>元</w:t>
            </w:r>
            <w:r w:rsidRPr="00570DD2">
              <w:rPr>
                <w:rFonts w:ascii="Times New Roman" w:eastAsia="楷体" w:hAnsi="Times New Roman" w:cs="Times New Roman" w:hint="eastAsia"/>
                <w:kern w:val="0"/>
                <w:sz w:val="22"/>
              </w:rPr>
              <w:t>：</w:t>
            </w:r>
            <w:r w:rsidRPr="00570DD2">
              <w:rPr>
                <w:rFonts w:ascii="Times New Roman" w:eastAsia="楷体" w:hAnsi="Times New Roman" w:cs="Times New Roman" w:hint="eastAsia"/>
                <w:kern w:val="0"/>
                <w:sz w:val="22"/>
              </w:rPr>
              <w:t>90</w:t>
            </w:r>
            <w:r w:rsidRPr="00570DD2">
              <w:rPr>
                <w:rFonts w:ascii="Times New Roman" w:eastAsia="楷体" w:hAnsi="Times New Roman" w:cs="Times New Roman"/>
                <w:kern w:val="0"/>
                <w:sz w:val="22"/>
              </w:rPr>
              <w:t>%</w:t>
            </w:r>
          </w:p>
          <w:p w:rsidR="00570DD2" w:rsidRPr="00570DD2" w:rsidRDefault="00570DD2" w:rsidP="00570DD2">
            <w:pPr>
              <w:jc w:val="center"/>
              <w:rPr>
                <w:rFonts w:ascii="Times New Roman" w:eastAsia="楷体" w:hAnsi="Times New Roman" w:cs="Times New Roman"/>
                <w:kern w:val="0"/>
                <w:sz w:val="22"/>
              </w:rPr>
            </w:pPr>
            <w:r w:rsidRPr="00570DD2">
              <w:rPr>
                <w:rFonts w:ascii="Times New Roman" w:eastAsia="楷体" w:hAnsi="Times New Roman" w:cs="Times New Roman"/>
                <w:kern w:val="0"/>
                <w:sz w:val="22"/>
              </w:rPr>
              <w:t>≥4</w:t>
            </w:r>
            <w:r w:rsidRPr="00570DD2">
              <w:rPr>
                <w:rFonts w:ascii="Times New Roman" w:eastAsia="楷体" w:hAnsi="Times New Roman" w:cs="Times New Roman" w:hint="eastAsia"/>
                <w:kern w:val="0"/>
                <w:sz w:val="22"/>
              </w:rPr>
              <w:t>万元</w:t>
            </w:r>
            <w:r w:rsidRPr="00570DD2">
              <w:rPr>
                <w:rFonts w:ascii="Times New Roman" w:eastAsia="楷体" w:hAnsi="Times New Roman" w:cs="Times New Roman"/>
                <w:kern w:val="0"/>
                <w:sz w:val="22"/>
              </w:rPr>
              <w:t>：</w:t>
            </w:r>
            <w:r w:rsidRPr="00570DD2">
              <w:rPr>
                <w:rFonts w:ascii="Times New Roman" w:eastAsia="楷体" w:hAnsi="Times New Roman" w:cs="Times New Roman" w:hint="eastAsia"/>
                <w:kern w:val="0"/>
                <w:sz w:val="22"/>
              </w:rPr>
              <w:t>95</w:t>
            </w:r>
            <w:r w:rsidRPr="00570DD2">
              <w:rPr>
                <w:rFonts w:ascii="Times New Roman" w:eastAsia="楷体" w:hAnsi="Times New Roman" w:cs="Times New Roman"/>
                <w:kern w:val="0"/>
                <w:sz w:val="22"/>
              </w:rPr>
              <w:t>%</w:t>
            </w:r>
          </w:p>
        </w:tc>
        <w:tc>
          <w:tcPr>
            <w:tcW w:w="1591" w:type="dxa"/>
            <w:vMerge w:val="restart"/>
            <w:vAlign w:val="center"/>
          </w:tcPr>
          <w:p w:rsidR="00570DD2" w:rsidRPr="00570DD2" w:rsidRDefault="00570DD2" w:rsidP="00570DD2">
            <w:pPr>
              <w:widowControl/>
              <w:spacing w:line="360" w:lineRule="auto"/>
              <w:jc w:val="center"/>
              <w:rPr>
                <w:rFonts w:ascii="Times New Roman" w:eastAsia="楷体" w:hAnsi="Times New Roman" w:cs="Times New Roman"/>
                <w:kern w:val="0"/>
                <w:sz w:val="22"/>
              </w:rPr>
            </w:pPr>
            <w:r w:rsidRPr="00570DD2">
              <w:rPr>
                <w:rFonts w:ascii="Times New Roman" w:eastAsia="楷体" w:hAnsi="Times New Roman" w:cs="Times New Roman" w:hint="eastAsia"/>
                <w:kern w:val="0"/>
                <w:sz w:val="22"/>
              </w:rPr>
              <w:t>3</w:t>
            </w:r>
            <w:r w:rsidRPr="00570DD2">
              <w:rPr>
                <w:rFonts w:ascii="Times New Roman" w:eastAsia="楷体" w:hAnsi="Times New Roman" w:cs="Times New Roman"/>
                <w:kern w:val="0"/>
                <w:sz w:val="22"/>
              </w:rPr>
              <w:t>5</w:t>
            </w:r>
            <w:r w:rsidRPr="00570DD2">
              <w:rPr>
                <w:rFonts w:ascii="Times New Roman" w:eastAsia="楷体" w:hAnsi="Times New Roman" w:cs="Times New Roman" w:hint="eastAsia"/>
                <w:kern w:val="0"/>
                <w:sz w:val="22"/>
              </w:rPr>
              <w:t>万</w:t>
            </w:r>
          </w:p>
        </w:tc>
      </w:tr>
      <w:tr w:rsidR="00570DD2" w:rsidRPr="00570DD2" w:rsidTr="000617A1">
        <w:trPr>
          <w:trHeight w:val="424"/>
          <w:jc w:val="center"/>
        </w:trPr>
        <w:tc>
          <w:tcPr>
            <w:tcW w:w="1114" w:type="dxa"/>
            <w:vMerge/>
            <w:vAlign w:val="center"/>
          </w:tcPr>
          <w:p w:rsidR="00570DD2" w:rsidRPr="00570DD2" w:rsidRDefault="00570DD2" w:rsidP="00570DD2">
            <w:pPr>
              <w:widowControl/>
              <w:spacing w:line="360" w:lineRule="auto"/>
              <w:jc w:val="center"/>
              <w:rPr>
                <w:rFonts w:ascii="Times New Roman" w:eastAsia="楷体" w:hAnsi="Times New Roman" w:cs="Times New Roman"/>
                <w:kern w:val="0"/>
                <w:sz w:val="22"/>
              </w:rPr>
            </w:pPr>
          </w:p>
        </w:tc>
        <w:tc>
          <w:tcPr>
            <w:tcW w:w="1811" w:type="dxa"/>
            <w:vAlign w:val="center"/>
          </w:tcPr>
          <w:p w:rsidR="00570DD2" w:rsidRPr="00570DD2" w:rsidRDefault="00570DD2" w:rsidP="00570DD2">
            <w:pPr>
              <w:widowControl/>
              <w:spacing w:line="360" w:lineRule="auto"/>
              <w:jc w:val="center"/>
              <w:rPr>
                <w:rFonts w:ascii="Times New Roman" w:eastAsia="楷体" w:hAnsi="Times New Roman" w:cs="Times New Roman"/>
                <w:kern w:val="0"/>
                <w:sz w:val="22"/>
              </w:rPr>
            </w:pPr>
            <w:r w:rsidRPr="00570DD2">
              <w:rPr>
                <w:rFonts w:ascii="Times New Roman" w:eastAsia="楷体" w:hAnsi="Times New Roman" w:cs="Times New Roman" w:hint="eastAsia"/>
                <w:kern w:val="0"/>
                <w:sz w:val="22"/>
              </w:rPr>
              <w:t>二级</w:t>
            </w:r>
          </w:p>
        </w:tc>
        <w:tc>
          <w:tcPr>
            <w:tcW w:w="1507" w:type="dxa"/>
            <w:shd w:val="clear" w:color="auto" w:fill="auto"/>
            <w:noWrap/>
            <w:vAlign w:val="center"/>
          </w:tcPr>
          <w:p w:rsidR="00570DD2" w:rsidRPr="00570DD2" w:rsidRDefault="00570DD2" w:rsidP="00570DD2">
            <w:pPr>
              <w:jc w:val="center"/>
              <w:rPr>
                <w:rFonts w:ascii="Times New Roman" w:eastAsia="宋体" w:hAnsi="Times New Roman" w:cs="Times New Roman"/>
                <w:sz w:val="22"/>
              </w:rPr>
            </w:pPr>
            <w:r w:rsidRPr="00570DD2">
              <w:rPr>
                <w:rFonts w:ascii="Times New Roman" w:eastAsia="宋体" w:hAnsi="Times New Roman" w:cs="Times New Roman"/>
                <w:sz w:val="22"/>
              </w:rPr>
              <w:t>600</w:t>
            </w:r>
          </w:p>
        </w:tc>
        <w:tc>
          <w:tcPr>
            <w:tcW w:w="2179" w:type="dxa"/>
            <w:vMerge/>
            <w:shd w:val="clear" w:color="auto" w:fill="auto"/>
            <w:noWrap/>
            <w:vAlign w:val="center"/>
          </w:tcPr>
          <w:p w:rsidR="00570DD2" w:rsidRPr="00570DD2" w:rsidRDefault="00570DD2" w:rsidP="00570DD2">
            <w:pPr>
              <w:jc w:val="center"/>
              <w:rPr>
                <w:rFonts w:ascii="Times New Roman" w:eastAsia="宋体" w:hAnsi="Times New Roman" w:cs="Times New Roman"/>
                <w:sz w:val="22"/>
              </w:rPr>
            </w:pPr>
          </w:p>
        </w:tc>
        <w:tc>
          <w:tcPr>
            <w:tcW w:w="1591" w:type="dxa"/>
            <w:vMerge/>
            <w:vAlign w:val="center"/>
          </w:tcPr>
          <w:p w:rsidR="00570DD2" w:rsidRPr="00570DD2" w:rsidRDefault="00570DD2" w:rsidP="00570DD2">
            <w:pPr>
              <w:spacing w:line="360" w:lineRule="auto"/>
              <w:jc w:val="center"/>
              <w:rPr>
                <w:rFonts w:ascii="Times New Roman" w:eastAsia="楷体" w:hAnsi="Times New Roman" w:cs="Times New Roman"/>
                <w:kern w:val="0"/>
                <w:sz w:val="22"/>
              </w:rPr>
            </w:pPr>
          </w:p>
        </w:tc>
      </w:tr>
      <w:tr w:rsidR="00570DD2" w:rsidRPr="00570DD2" w:rsidTr="000617A1">
        <w:trPr>
          <w:trHeight w:val="424"/>
          <w:jc w:val="center"/>
        </w:trPr>
        <w:tc>
          <w:tcPr>
            <w:tcW w:w="1114" w:type="dxa"/>
            <w:vMerge/>
            <w:vAlign w:val="center"/>
          </w:tcPr>
          <w:p w:rsidR="00570DD2" w:rsidRPr="00570DD2" w:rsidRDefault="00570DD2" w:rsidP="00570DD2">
            <w:pPr>
              <w:widowControl/>
              <w:spacing w:line="360" w:lineRule="auto"/>
              <w:jc w:val="center"/>
              <w:rPr>
                <w:rFonts w:ascii="Times New Roman" w:eastAsia="楷体" w:hAnsi="Times New Roman" w:cs="Times New Roman"/>
                <w:kern w:val="0"/>
                <w:sz w:val="22"/>
              </w:rPr>
            </w:pPr>
          </w:p>
        </w:tc>
        <w:tc>
          <w:tcPr>
            <w:tcW w:w="1811" w:type="dxa"/>
            <w:vAlign w:val="center"/>
          </w:tcPr>
          <w:p w:rsidR="00570DD2" w:rsidRPr="00570DD2" w:rsidRDefault="00570DD2" w:rsidP="00570DD2">
            <w:pPr>
              <w:widowControl/>
              <w:spacing w:line="360" w:lineRule="auto"/>
              <w:jc w:val="center"/>
              <w:rPr>
                <w:rFonts w:ascii="Times New Roman" w:eastAsia="楷体" w:hAnsi="Times New Roman" w:cs="Times New Roman"/>
                <w:kern w:val="0"/>
                <w:sz w:val="22"/>
              </w:rPr>
            </w:pPr>
            <w:r w:rsidRPr="00570DD2">
              <w:rPr>
                <w:rFonts w:ascii="Times New Roman" w:eastAsia="楷体" w:hAnsi="Times New Roman" w:cs="Times New Roman" w:hint="eastAsia"/>
                <w:kern w:val="0"/>
                <w:sz w:val="22"/>
              </w:rPr>
              <w:t>一级</w:t>
            </w:r>
          </w:p>
        </w:tc>
        <w:tc>
          <w:tcPr>
            <w:tcW w:w="1507" w:type="dxa"/>
            <w:shd w:val="clear" w:color="auto" w:fill="auto"/>
            <w:noWrap/>
            <w:vAlign w:val="center"/>
          </w:tcPr>
          <w:p w:rsidR="00570DD2" w:rsidRPr="00570DD2" w:rsidRDefault="00570DD2" w:rsidP="00570DD2">
            <w:pPr>
              <w:jc w:val="center"/>
              <w:rPr>
                <w:rFonts w:ascii="Times New Roman" w:eastAsia="宋体" w:hAnsi="Times New Roman" w:cs="Times New Roman"/>
                <w:sz w:val="22"/>
              </w:rPr>
            </w:pPr>
            <w:r w:rsidRPr="00570DD2">
              <w:rPr>
                <w:rFonts w:ascii="Times New Roman" w:eastAsia="宋体" w:hAnsi="Times New Roman" w:cs="Times New Roman"/>
                <w:sz w:val="22"/>
              </w:rPr>
              <w:t>300</w:t>
            </w:r>
          </w:p>
        </w:tc>
        <w:tc>
          <w:tcPr>
            <w:tcW w:w="2179" w:type="dxa"/>
            <w:vMerge/>
            <w:shd w:val="clear" w:color="auto" w:fill="auto"/>
            <w:noWrap/>
            <w:vAlign w:val="center"/>
          </w:tcPr>
          <w:p w:rsidR="00570DD2" w:rsidRPr="00570DD2" w:rsidRDefault="00570DD2" w:rsidP="00570DD2">
            <w:pPr>
              <w:jc w:val="center"/>
              <w:rPr>
                <w:rFonts w:ascii="Times New Roman" w:eastAsia="宋体" w:hAnsi="Times New Roman" w:cs="Times New Roman"/>
                <w:sz w:val="22"/>
              </w:rPr>
            </w:pPr>
          </w:p>
        </w:tc>
        <w:tc>
          <w:tcPr>
            <w:tcW w:w="1591" w:type="dxa"/>
            <w:vMerge/>
            <w:vAlign w:val="center"/>
          </w:tcPr>
          <w:p w:rsidR="00570DD2" w:rsidRPr="00570DD2" w:rsidRDefault="00570DD2" w:rsidP="00570DD2">
            <w:pPr>
              <w:spacing w:line="360" w:lineRule="auto"/>
              <w:jc w:val="center"/>
              <w:rPr>
                <w:rFonts w:ascii="Times New Roman" w:eastAsia="楷体" w:hAnsi="Times New Roman" w:cs="Times New Roman"/>
                <w:kern w:val="0"/>
                <w:sz w:val="22"/>
              </w:rPr>
            </w:pPr>
          </w:p>
        </w:tc>
      </w:tr>
      <w:tr w:rsidR="00570DD2" w:rsidRPr="00570DD2" w:rsidTr="000617A1">
        <w:trPr>
          <w:trHeight w:val="234"/>
          <w:jc w:val="center"/>
        </w:trPr>
        <w:tc>
          <w:tcPr>
            <w:tcW w:w="1114" w:type="dxa"/>
            <w:vMerge w:val="restart"/>
            <w:vAlign w:val="center"/>
          </w:tcPr>
          <w:p w:rsidR="00570DD2" w:rsidRPr="00570DD2" w:rsidRDefault="00570DD2" w:rsidP="00570DD2">
            <w:pPr>
              <w:widowControl/>
              <w:spacing w:line="360" w:lineRule="auto"/>
              <w:jc w:val="center"/>
              <w:rPr>
                <w:rFonts w:ascii="Times New Roman" w:eastAsia="楷体" w:hAnsi="Times New Roman" w:cs="Times New Roman"/>
                <w:kern w:val="0"/>
                <w:sz w:val="22"/>
              </w:rPr>
            </w:pPr>
            <w:r w:rsidRPr="00570DD2">
              <w:rPr>
                <w:rFonts w:ascii="Times New Roman" w:eastAsia="楷体" w:hAnsi="Times New Roman" w:cs="Times New Roman" w:hint="eastAsia"/>
                <w:kern w:val="0"/>
                <w:sz w:val="22"/>
              </w:rPr>
              <w:t>退休</w:t>
            </w:r>
          </w:p>
        </w:tc>
        <w:tc>
          <w:tcPr>
            <w:tcW w:w="1811" w:type="dxa"/>
            <w:vAlign w:val="center"/>
          </w:tcPr>
          <w:p w:rsidR="00570DD2" w:rsidRPr="00570DD2" w:rsidRDefault="00570DD2" w:rsidP="00570DD2">
            <w:pPr>
              <w:widowControl/>
              <w:spacing w:line="360" w:lineRule="auto"/>
              <w:jc w:val="center"/>
              <w:rPr>
                <w:rFonts w:ascii="Times New Roman" w:eastAsia="楷体" w:hAnsi="Times New Roman" w:cs="Times New Roman"/>
                <w:kern w:val="0"/>
                <w:sz w:val="22"/>
              </w:rPr>
            </w:pPr>
            <w:r w:rsidRPr="00570DD2">
              <w:rPr>
                <w:rFonts w:ascii="Times New Roman" w:eastAsia="楷体" w:hAnsi="Times New Roman" w:cs="Times New Roman" w:hint="eastAsia"/>
                <w:kern w:val="0"/>
                <w:sz w:val="22"/>
              </w:rPr>
              <w:t>三级</w:t>
            </w:r>
          </w:p>
        </w:tc>
        <w:tc>
          <w:tcPr>
            <w:tcW w:w="1507" w:type="dxa"/>
            <w:shd w:val="clear" w:color="auto" w:fill="auto"/>
            <w:noWrap/>
            <w:vAlign w:val="center"/>
            <w:hideMark/>
          </w:tcPr>
          <w:p w:rsidR="00570DD2" w:rsidRPr="00570DD2" w:rsidRDefault="00570DD2" w:rsidP="00570DD2">
            <w:pPr>
              <w:jc w:val="center"/>
              <w:rPr>
                <w:rFonts w:ascii="Times New Roman" w:eastAsia="宋体" w:hAnsi="Times New Roman" w:cs="Times New Roman"/>
                <w:sz w:val="22"/>
              </w:rPr>
            </w:pPr>
            <w:r w:rsidRPr="00570DD2">
              <w:rPr>
                <w:rFonts w:ascii="Times New Roman" w:eastAsia="宋体" w:hAnsi="Times New Roman" w:cs="Times New Roman"/>
                <w:sz w:val="22"/>
              </w:rPr>
              <w:t>600</w:t>
            </w:r>
          </w:p>
        </w:tc>
        <w:tc>
          <w:tcPr>
            <w:tcW w:w="2179" w:type="dxa"/>
            <w:vMerge w:val="restart"/>
            <w:shd w:val="clear" w:color="auto" w:fill="auto"/>
            <w:noWrap/>
            <w:vAlign w:val="center"/>
            <w:hideMark/>
          </w:tcPr>
          <w:p w:rsidR="00570DD2" w:rsidRPr="00570DD2" w:rsidRDefault="00570DD2" w:rsidP="00570DD2">
            <w:pPr>
              <w:jc w:val="center"/>
              <w:rPr>
                <w:rFonts w:ascii="Times New Roman" w:eastAsia="宋体" w:hAnsi="Times New Roman" w:cs="Times New Roman"/>
                <w:sz w:val="22"/>
              </w:rPr>
            </w:pPr>
            <w:r w:rsidRPr="00570DD2">
              <w:rPr>
                <w:rFonts w:ascii="Times New Roman" w:eastAsia="楷体" w:hAnsi="Times New Roman" w:cs="Times New Roman" w:hint="eastAsia"/>
                <w:kern w:val="0"/>
                <w:sz w:val="22"/>
              </w:rPr>
              <w:t>起付线</w:t>
            </w:r>
            <w:r w:rsidRPr="00570DD2">
              <w:rPr>
                <w:rFonts w:ascii="Times New Roman" w:eastAsia="楷体" w:hAnsi="Times New Roman" w:cs="Times New Roman"/>
                <w:kern w:val="0"/>
                <w:sz w:val="22"/>
              </w:rPr>
              <w:t>以上</w:t>
            </w:r>
            <w:r w:rsidRPr="00570DD2">
              <w:rPr>
                <w:rFonts w:ascii="Times New Roman" w:eastAsia="楷体" w:hAnsi="Times New Roman" w:cs="Times New Roman" w:hint="eastAsia"/>
                <w:kern w:val="0"/>
                <w:sz w:val="22"/>
              </w:rPr>
              <w:t>95</w:t>
            </w:r>
            <w:r w:rsidRPr="00570DD2">
              <w:rPr>
                <w:rFonts w:ascii="Times New Roman" w:eastAsia="楷体" w:hAnsi="Times New Roman" w:cs="Times New Roman"/>
                <w:kern w:val="0"/>
                <w:sz w:val="22"/>
              </w:rPr>
              <w:t>%</w:t>
            </w:r>
          </w:p>
        </w:tc>
        <w:tc>
          <w:tcPr>
            <w:tcW w:w="1591" w:type="dxa"/>
            <w:vMerge/>
            <w:vAlign w:val="center"/>
          </w:tcPr>
          <w:p w:rsidR="00570DD2" w:rsidRPr="00570DD2" w:rsidRDefault="00570DD2" w:rsidP="00570DD2">
            <w:pPr>
              <w:spacing w:line="360" w:lineRule="auto"/>
              <w:jc w:val="center"/>
              <w:rPr>
                <w:rFonts w:ascii="Times New Roman" w:eastAsia="楷体" w:hAnsi="Times New Roman" w:cs="Times New Roman"/>
                <w:kern w:val="0"/>
                <w:sz w:val="22"/>
              </w:rPr>
            </w:pPr>
          </w:p>
        </w:tc>
      </w:tr>
      <w:tr w:rsidR="00570DD2" w:rsidRPr="00570DD2" w:rsidTr="000617A1">
        <w:trPr>
          <w:trHeight w:val="234"/>
          <w:jc w:val="center"/>
        </w:trPr>
        <w:tc>
          <w:tcPr>
            <w:tcW w:w="1114" w:type="dxa"/>
            <w:vMerge/>
            <w:vAlign w:val="center"/>
          </w:tcPr>
          <w:p w:rsidR="00570DD2" w:rsidRPr="00570DD2" w:rsidRDefault="00570DD2" w:rsidP="00570DD2">
            <w:pPr>
              <w:widowControl/>
              <w:spacing w:line="360" w:lineRule="auto"/>
              <w:jc w:val="center"/>
              <w:rPr>
                <w:rFonts w:ascii="Times New Roman" w:eastAsia="楷体" w:hAnsi="Times New Roman" w:cs="Times New Roman"/>
                <w:kern w:val="0"/>
                <w:sz w:val="22"/>
              </w:rPr>
            </w:pPr>
          </w:p>
        </w:tc>
        <w:tc>
          <w:tcPr>
            <w:tcW w:w="1811" w:type="dxa"/>
            <w:vAlign w:val="center"/>
          </w:tcPr>
          <w:p w:rsidR="00570DD2" w:rsidRPr="00570DD2" w:rsidRDefault="00570DD2" w:rsidP="00570DD2">
            <w:pPr>
              <w:widowControl/>
              <w:spacing w:line="360" w:lineRule="auto"/>
              <w:jc w:val="center"/>
              <w:rPr>
                <w:rFonts w:ascii="Times New Roman" w:eastAsia="楷体" w:hAnsi="Times New Roman" w:cs="Times New Roman"/>
                <w:kern w:val="0"/>
                <w:sz w:val="22"/>
              </w:rPr>
            </w:pPr>
            <w:r w:rsidRPr="00570DD2">
              <w:rPr>
                <w:rFonts w:ascii="Times New Roman" w:eastAsia="楷体" w:hAnsi="Times New Roman" w:cs="Times New Roman" w:hint="eastAsia"/>
                <w:kern w:val="0"/>
                <w:sz w:val="22"/>
              </w:rPr>
              <w:t>二级</w:t>
            </w:r>
          </w:p>
        </w:tc>
        <w:tc>
          <w:tcPr>
            <w:tcW w:w="1507" w:type="dxa"/>
            <w:shd w:val="clear" w:color="auto" w:fill="auto"/>
            <w:noWrap/>
            <w:vAlign w:val="center"/>
          </w:tcPr>
          <w:p w:rsidR="00570DD2" w:rsidRPr="00570DD2" w:rsidRDefault="00570DD2" w:rsidP="00570DD2">
            <w:pPr>
              <w:jc w:val="center"/>
              <w:rPr>
                <w:rFonts w:ascii="Times New Roman" w:eastAsia="宋体" w:hAnsi="Times New Roman" w:cs="Times New Roman"/>
                <w:sz w:val="22"/>
              </w:rPr>
            </w:pPr>
            <w:r w:rsidRPr="00570DD2">
              <w:rPr>
                <w:rFonts w:ascii="Times New Roman" w:eastAsia="宋体" w:hAnsi="Times New Roman" w:cs="Times New Roman"/>
                <w:sz w:val="22"/>
              </w:rPr>
              <w:t>400</w:t>
            </w:r>
          </w:p>
        </w:tc>
        <w:tc>
          <w:tcPr>
            <w:tcW w:w="2179" w:type="dxa"/>
            <w:vMerge/>
            <w:shd w:val="clear" w:color="auto" w:fill="auto"/>
            <w:noWrap/>
            <w:vAlign w:val="center"/>
          </w:tcPr>
          <w:p w:rsidR="00570DD2" w:rsidRPr="00570DD2" w:rsidRDefault="00570DD2" w:rsidP="00570DD2">
            <w:pPr>
              <w:jc w:val="center"/>
              <w:rPr>
                <w:rFonts w:ascii="Times New Roman" w:eastAsia="宋体" w:hAnsi="Times New Roman" w:cs="Times New Roman"/>
                <w:sz w:val="22"/>
              </w:rPr>
            </w:pPr>
          </w:p>
        </w:tc>
        <w:tc>
          <w:tcPr>
            <w:tcW w:w="1591" w:type="dxa"/>
            <w:vMerge/>
            <w:vAlign w:val="center"/>
          </w:tcPr>
          <w:p w:rsidR="00570DD2" w:rsidRPr="00570DD2" w:rsidRDefault="00570DD2" w:rsidP="00570DD2">
            <w:pPr>
              <w:spacing w:line="360" w:lineRule="auto"/>
              <w:jc w:val="center"/>
              <w:rPr>
                <w:rFonts w:ascii="Times New Roman" w:eastAsia="楷体" w:hAnsi="Times New Roman" w:cs="Times New Roman"/>
                <w:kern w:val="0"/>
                <w:sz w:val="22"/>
              </w:rPr>
            </w:pPr>
          </w:p>
        </w:tc>
      </w:tr>
      <w:tr w:rsidR="00570DD2" w:rsidRPr="00570DD2" w:rsidTr="000617A1">
        <w:trPr>
          <w:trHeight w:val="234"/>
          <w:jc w:val="center"/>
        </w:trPr>
        <w:tc>
          <w:tcPr>
            <w:tcW w:w="1114" w:type="dxa"/>
            <w:vMerge/>
            <w:vAlign w:val="center"/>
          </w:tcPr>
          <w:p w:rsidR="00570DD2" w:rsidRPr="00570DD2" w:rsidRDefault="00570DD2" w:rsidP="00570DD2">
            <w:pPr>
              <w:widowControl/>
              <w:spacing w:line="360" w:lineRule="auto"/>
              <w:jc w:val="center"/>
              <w:rPr>
                <w:rFonts w:ascii="Times New Roman" w:eastAsia="楷体" w:hAnsi="Times New Roman" w:cs="Times New Roman"/>
                <w:kern w:val="0"/>
                <w:sz w:val="22"/>
              </w:rPr>
            </w:pPr>
          </w:p>
        </w:tc>
        <w:tc>
          <w:tcPr>
            <w:tcW w:w="1811" w:type="dxa"/>
            <w:vAlign w:val="center"/>
          </w:tcPr>
          <w:p w:rsidR="00570DD2" w:rsidRPr="00570DD2" w:rsidRDefault="00570DD2" w:rsidP="00570DD2">
            <w:pPr>
              <w:widowControl/>
              <w:spacing w:line="360" w:lineRule="auto"/>
              <w:jc w:val="center"/>
              <w:rPr>
                <w:rFonts w:ascii="Times New Roman" w:eastAsia="楷体" w:hAnsi="Times New Roman" w:cs="Times New Roman"/>
                <w:kern w:val="0"/>
                <w:sz w:val="22"/>
              </w:rPr>
            </w:pPr>
            <w:r w:rsidRPr="00570DD2">
              <w:rPr>
                <w:rFonts w:ascii="Times New Roman" w:eastAsia="楷体" w:hAnsi="Times New Roman" w:cs="Times New Roman" w:hint="eastAsia"/>
                <w:kern w:val="0"/>
                <w:sz w:val="22"/>
              </w:rPr>
              <w:t>一级</w:t>
            </w:r>
          </w:p>
        </w:tc>
        <w:tc>
          <w:tcPr>
            <w:tcW w:w="1507" w:type="dxa"/>
            <w:shd w:val="clear" w:color="auto" w:fill="auto"/>
            <w:noWrap/>
            <w:vAlign w:val="center"/>
          </w:tcPr>
          <w:p w:rsidR="00570DD2" w:rsidRPr="00570DD2" w:rsidRDefault="00570DD2" w:rsidP="00570DD2">
            <w:pPr>
              <w:jc w:val="center"/>
              <w:rPr>
                <w:rFonts w:ascii="Times New Roman" w:eastAsia="宋体" w:hAnsi="Times New Roman" w:cs="Times New Roman"/>
                <w:sz w:val="22"/>
              </w:rPr>
            </w:pPr>
            <w:r w:rsidRPr="00570DD2">
              <w:rPr>
                <w:rFonts w:ascii="Times New Roman" w:eastAsia="宋体" w:hAnsi="Times New Roman" w:cs="Times New Roman"/>
                <w:sz w:val="22"/>
              </w:rPr>
              <w:t>200</w:t>
            </w:r>
          </w:p>
        </w:tc>
        <w:tc>
          <w:tcPr>
            <w:tcW w:w="2179" w:type="dxa"/>
            <w:vMerge/>
            <w:shd w:val="clear" w:color="auto" w:fill="auto"/>
            <w:noWrap/>
            <w:vAlign w:val="center"/>
          </w:tcPr>
          <w:p w:rsidR="00570DD2" w:rsidRPr="00570DD2" w:rsidRDefault="00570DD2" w:rsidP="00570DD2">
            <w:pPr>
              <w:jc w:val="center"/>
              <w:rPr>
                <w:rFonts w:ascii="Times New Roman" w:eastAsia="宋体" w:hAnsi="Times New Roman" w:cs="Times New Roman"/>
                <w:sz w:val="22"/>
              </w:rPr>
            </w:pPr>
          </w:p>
        </w:tc>
        <w:tc>
          <w:tcPr>
            <w:tcW w:w="1591" w:type="dxa"/>
            <w:vMerge/>
            <w:vAlign w:val="center"/>
          </w:tcPr>
          <w:p w:rsidR="00570DD2" w:rsidRPr="00570DD2" w:rsidRDefault="00570DD2" w:rsidP="00570DD2">
            <w:pPr>
              <w:spacing w:line="360" w:lineRule="auto"/>
              <w:jc w:val="center"/>
              <w:rPr>
                <w:rFonts w:ascii="Times New Roman" w:eastAsia="楷体" w:hAnsi="Times New Roman" w:cs="Times New Roman"/>
                <w:kern w:val="0"/>
                <w:sz w:val="22"/>
              </w:rPr>
            </w:pPr>
          </w:p>
        </w:tc>
      </w:tr>
      <w:tr w:rsidR="00570DD2" w:rsidRPr="00570DD2" w:rsidTr="000617A1">
        <w:trPr>
          <w:trHeight w:val="234"/>
          <w:jc w:val="center"/>
        </w:trPr>
        <w:tc>
          <w:tcPr>
            <w:tcW w:w="1114" w:type="dxa"/>
            <w:vMerge w:val="restart"/>
            <w:vAlign w:val="center"/>
          </w:tcPr>
          <w:p w:rsidR="00570DD2" w:rsidRPr="00570DD2" w:rsidRDefault="00570DD2" w:rsidP="00570DD2">
            <w:pPr>
              <w:widowControl/>
              <w:spacing w:line="360" w:lineRule="auto"/>
              <w:jc w:val="center"/>
              <w:rPr>
                <w:rFonts w:ascii="Times New Roman" w:eastAsia="楷体" w:hAnsi="Times New Roman" w:cs="Times New Roman"/>
                <w:kern w:val="0"/>
                <w:sz w:val="22"/>
              </w:rPr>
            </w:pPr>
            <w:r w:rsidRPr="00570DD2">
              <w:rPr>
                <w:rFonts w:ascii="Times New Roman" w:eastAsia="楷体" w:hAnsi="Times New Roman" w:cs="Times New Roman" w:hint="eastAsia"/>
                <w:kern w:val="0"/>
                <w:sz w:val="22"/>
              </w:rPr>
              <w:t>灵活</w:t>
            </w:r>
            <w:r w:rsidRPr="00570DD2">
              <w:rPr>
                <w:rFonts w:ascii="Times New Roman" w:eastAsia="楷体" w:hAnsi="Times New Roman" w:cs="Times New Roman"/>
                <w:kern w:val="0"/>
                <w:sz w:val="22"/>
              </w:rPr>
              <w:t>就业</w:t>
            </w:r>
          </w:p>
        </w:tc>
        <w:tc>
          <w:tcPr>
            <w:tcW w:w="1811" w:type="dxa"/>
            <w:vAlign w:val="center"/>
          </w:tcPr>
          <w:p w:rsidR="00570DD2" w:rsidRPr="00570DD2" w:rsidRDefault="00570DD2" w:rsidP="00570DD2">
            <w:pPr>
              <w:widowControl/>
              <w:spacing w:line="360" w:lineRule="auto"/>
              <w:jc w:val="center"/>
              <w:rPr>
                <w:rFonts w:ascii="Times New Roman" w:eastAsia="楷体" w:hAnsi="Times New Roman" w:cs="Times New Roman"/>
                <w:kern w:val="0"/>
                <w:sz w:val="22"/>
              </w:rPr>
            </w:pPr>
            <w:r w:rsidRPr="00570DD2">
              <w:rPr>
                <w:rFonts w:ascii="Times New Roman" w:eastAsia="楷体" w:hAnsi="Times New Roman" w:cs="Times New Roman" w:hint="eastAsia"/>
                <w:kern w:val="0"/>
                <w:sz w:val="22"/>
              </w:rPr>
              <w:t>三级</w:t>
            </w:r>
          </w:p>
        </w:tc>
        <w:tc>
          <w:tcPr>
            <w:tcW w:w="1507" w:type="dxa"/>
            <w:shd w:val="clear" w:color="auto" w:fill="auto"/>
            <w:noWrap/>
            <w:vAlign w:val="center"/>
          </w:tcPr>
          <w:p w:rsidR="00570DD2" w:rsidRPr="00570DD2" w:rsidRDefault="00570DD2" w:rsidP="00570DD2">
            <w:pPr>
              <w:jc w:val="center"/>
              <w:rPr>
                <w:rFonts w:ascii="Times New Roman" w:eastAsia="宋体" w:hAnsi="Times New Roman" w:cs="Times New Roman"/>
                <w:sz w:val="22"/>
              </w:rPr>
            </w:pPr>
            <w:r w:rsidRPr="00570DD2">
              <w:rPr>
                <w:rFonts w:ascii="Times New Roman" w:eastAsia="宋体" w:hAnsi="Times New Roman" w:cs="Times New Roman"/>
                <w:sz w:val="22"/>
              </w:rPr>
              <w:t>800</w:t>
            </w:r>
          </w:p>
        </w:tc>
        <w:tc>
          <w:tcPr>
            <w:tcW w:w="2179" w:type="dxa"/>
            <w:vMerge w:val="restart"/>
            <w:shd w:val="clear" w:color="auto" w:fill="auto"/>
            <w:noWrap/>
            <w:vAlign w:val="center"/>
          </w:tcPr>
          <w:p w:rsidR="00570DD2" w:rsidRPr="00570DD2" w:rsidRDefault="00570DD2" w:rsidP="00570DD2">
            <w:pPr>
              <w:jc w:val="center"/>
              <w:rPr>
                <w:rFonts w:ascii="Times New Roman" w:eastAsia="楷体" w:hAnsi="Times New Roman" w:cs="Times New Roman"/>
                <w:kern w:val="0"/>
                <w:sz w:val="22"/>
              </w:rPr>
            </w:pPr>
            <w:r w:rsidRPr="00570DD2">
              <w:rPr>
                <w:rFonts w:ascii="Times New Roman" w:eastAsia="楷体" w:hAnsi="Times New Roman" w:cs="Times New Roman" w:hint="eastAsia"/>
                <w:kern w:val="0"/>
                <w:sz w:val="22"/>
              </w:rPr>
              <w:t>起付线</w:t>
            </w:r>
            <w:r w:rsidRPr="00570DD2">
              <w:rPr>
                <w:rFonts w:ascii="Times New Roman" w:eastAsia="楷体" w:hAnsi="Times New Roman" w:cs="Times New Roman" w:hint="eastAsia"/>
                <w:kern w:val="0"/>
                <w:sz w:val="22"/>
              </w:rPr>
              <w:t>-4</w:t>
            </w:r>
            <w:r w:rsidRPr="00570DD2">
              <w:rPr>
                <w:rFonts w:ascii="Times New Roman" w:eastAsia="楷体" w:hAnsi="Times New Roman" w:cs="Times New Roman" w:hint="eastAsia"/>
                <w:kern w:val="0"/>
                <w:sz w:val="22"/>
              </w:rPr>
              <w:t>万</w:t>
            </w:r>
            <w:r w:rsidRPr="00570DD2">
              <w:rPr>
                <w:rFonts w:ascii="Times New Roman" w:eastAsia="楷体" w:hAnsi="Times New Roman" w:cs="Times New Roman"/>
                <w:kern w:val="0"/>
                <w:sz w:val="22"/>
              </w:rPr>
              <w:t>元</w:t>
            </w:r>
            <w:r w:rsidRPr="00570DD2">
              <w:rPr>
                <w:rFonts w:ascii="Times New Roman" w:eastAsia="楷体" w:hAnsi="Times New Roman" w:cs="Times New Roman" w:hint="eastAsia"/>
                <w:kern w:val="0"/>
                <w:sz w:val="22"/>
              </w:rPr>
              <w:t>：</w:t>
            </w:r>
            <w:r w:rsidRPr="00570DD2">
              <w:rPr>
                <w:rFonts w:ascii="Times New Roman" w:eastAsia="楷体" w:hAnsi="Times New Roman" w:cs="Times New Roman" w:hint="eastAsia"/>
                <w:kern w:val="0"/>
                <w:sz w:val="22"/>
              </w:rPr>
              <w:t>90</w:t>
            </w:r>
            <w:r w:rsidRPr="00570DD2">
              <w:rPr>
                <w:rFonts w:ascii="Times New Roman" w:eastAsia="楷体" w:hAnsi="Times New Roman" w:cs="Times New Roman"/>
                <w:kern w:val="0"/>
                <w:sz w:val="22"/>
              </w:rPr>
              <w:t>%</w:t>
            </w:r>
          </w:p>
          <w:p w:rsidR="00570DD2" w:rsidRPr="00570DD2" w:rsidRDefault="00570DD2" w:rsidP="00570DD2">
            <w:pPr>
              <w:jc w:val="center"/>
              <w:rPr>
                <w:rFonts w:ascii="Times New Roman" w:eastAsia="楷体" w:hAnsi="Times New Roman" w:cs="Times New Roman"/>
                <w:kern w:val="0"/>
                <w:sz w:val="22"/>
              </w:rPr>
            </w:pPr>
            <w:r w:rsidRPr="00570DD2">
              <w:rPr>
                <w:rFonts w:ascii="Times New Roman" w:eastAsia="楷体" w:hAnsi="Times New Roman" w:cs="Times New Roman"/>
                <w:kern w:val="0"/>
                <w:sz w:val="22"/>
              </w:rPr>
              <w:t>≥4</w:t>
            </w:r>
            <w:r w:rsidRPr="00570DD2">
              <w:rPr>
                <w:rFonts w:ascii="Times New Roman" w:eastAsia="楷体" w:hAnsi="Times New Roman" w:cs="Times New Roman" w:hint="eastAsia"/>
                <w:kern w:val="0"/>
                <w:sz w:val="22"/>
              </w:rPr>
              <w:t>万元</w:t>
            </w:r>
            <w:r w:rsidRPr="00570DD2">
              <w:rPr>
                <w:rFonts w:ascii="Times New Roman" w:eastAsia="楷体" w:hAnsi="Times New Roman" w:cs="Times New Roman"/>
                <w:kern w:val="0"/>
                <w:sz w:val="22"/>
              </w:rPr>
              <w:t>：</w:t>
            </w:r>
            <w:r w:rsidRPr="00570DD2">
              <w:rPr>
                <w:rFonts w:ascii="Times New Roman" w:eastAsia="楷体" w:hAnsi="Times New Roman" w:cs="Times New Roman" w:hint="eastAsia"/>
                <w:kern w:val="0"/>
                <w:sz w:val="22"/>
              </w:rPr>
              <w:t>95</w:t>
            </w:r>
            <w:r w:rsidRPr="00570DD2">
              <w:rPr>
                <w:rFonts w:ascii="Times New Roman" w:eastAsia="楷体" w:hAnsi="Times New Roman" w:cs="Times New Roman"/>
                <w:kern w:val="0"/>
                <w:sz w:val="22"/>
              </w:rPr>
              <w:t>%</w:t>
            </w:r>
          </w:p>
        </w:tc>
        <w:tc>
          <w:tcPr>
            <w:tcW w:w="1591" w:type="dxa"/>
            <w:vMerge/>
            <w:vAlign w:val="center"/>
          </w:tcPr>
          <w:p w:rsidR="00570DD2" w:rsidRPr="00570DD2" w:rsidRDefault="00570DD2" w:rsidP="00570DD2">
            <w:pPr>
              <w:widowControl/>
              <w:spacing w:line="360" w:lineRule="auto"/>
              <w:jc w:val="center"/>
              <w:rPr>
                <w:rFonts w:ascii="Times New Roman" w:eastAsia="楷体" w:hAnsi="Times New Roman" w:cs="Times New Roman"/>
                <w:kern w:val="0"/>
                <w:sz w:val="22"/>
              </w:rPr>
            </w:pPr>
          </w:p>
        </w:tc>
      </w:tr>
      <w:tr w:rsidR="00570DD2" w:rsidRPr="00570DD2" w:rsidTr="000617A1">
        <w:trPr>
          <w:trHeight w:val="234"/>
          <w:jc w:val="center"/>
        </w:trPr>
        <w:tc>
          <w:tcPr>
            <w:tcW w:w="1114" w:type="dxa"/>
            <w:vMerge/>
            <w:vAlign w:val="center"/>
          </w:tcPr>
          <w:p w:rsidR="00570DD2" w:rsidRPr="00570DD2" w:rsidRDefault="00570DD2" w:rsidP="00570DD2">
            <w:pPr>
              <w:widowControl/>
              <w:spacing w:line="360" w:lineRule="auto"/>
              <w:jc w:val="center"/>
              <w:rPr>
                <w:rFonts w:ascii="Times New Roman" w:eastAsia="楷体" w:hAnsi="Times New Roman" w:cs="Times New Roman"/>
                <w:kern w:val="0"/>
                <w:sz w:val="22"/>
              </w:rPr>
            </w:pPr>
          </w:p>
        </w:tc>
        <w:tc>
          <w:tcPr>
            <w:tcW w:w="1811" w:type="dxa"/>
            <w:vAlign w:val="center"/>
          </w:tcPr>
          <w:p w:rsidR="00570DD2" w:rsidRPr="00570DD2" w:rsidRDefault="00570DD2" w:rsidP="00570DD2">
            <w:pPr>
              <w:widowControl/>
              <w:spacing w:line="360" w:lineRule="auto"/>
              <w:jc w:val="center"/>
              <w:rPr>
                <w:rFonts w:ascii="Times New Roman" w:eastAsia="楷体" w:hAnsi="Times New Roman" w:cs="Times New Roman"/>
                <w:kern w:val="0"/>
                <w:sz w:val="22"/>
              </w:rPr>
            </w:pPr>
            <w:r w:rsidRPr="00570DD2">
              <w:rPr>
                <w:rFonts w:ascii="Times New Roman" w:eastAsia="楷体" w:hAnsi="Times New Roman" w:cs="Times New Roman" w:hint="eastAsia"/>
                <w:kern w:val="0"/>
                <w:sz w:val="22"/>
              </w:rPr>
              <w:t>二级</w:t>
            </w:r>
          </w:p>
        </w:tc>
        <w:tc>
          <w:tcPr>
            <w:tcW w:w="1507" w:type="dxa"/>
            <w:shd w:val="clear" w:color="auto" w:fill="auto"/>
            <w:noWrap/>
            <w:vAlign w:val="center"/>
          </w:tcPr>
          <w:p w:rsidR="00570DD2" w:rsidRPr="00570DD2" w:rsidRDefault="00570DD2" w:rsidP="00570DD2">
            <w:pPr>
              <w:jc w:val="center"/>
              <w:rPr>
                <w:rFonts w:ascii="Times New Roman" w:eastAsia="宋体" w:hAnsi="Times New Roman" w:cs="Times New Roman"/>
                <w:sz w:val="22"/>
              </w:rPr>
            </w:pPr>
            <w:r w:rsidRPr="00570DD2">
              <w:rPr>
                <w:rFonts w:ascii="Times New Roman" w:eastAsia="宋体" w:hAnsi="Times New Roman" w:cs="Times New Roman"/>
                <w:sz w:val="22"/>
              </w:rPr>
              <w:t>600</w:t>
            </w:r>
          </w:p>
        </w:tc>
        <w:tc>
          <w:tcPr>
            <w:tcW w:w="2179" w:type="dxa"/>
            <w:vMerge/>
            <w:shd w:val="clear" w:color="auto" w:fill="auto"/>
            <w:noWrap/>
            <w:vAlign w:val="center"/>
          </w:tcPr>
          <w:p w:rsidR="00570DD2" w:rsidRPr="00570DD2" w:rsidRDefault="00570DD2" w:rsidP="00570DD2">
            <w:pPr>
              <w:jc w:val="center"/>
              <w:rPr>
                <w:rFonts w:ascii="Times New Roman" w:eastAsia="宋体" w:hAnsi="Times New Roman" w:cs="Times New Roman"/>
                <w:sz w:val="22"/>
              </w:rPr>
            </w:pPr>
          </w:p>
        </w:tc>
        <w:tc>
          <w:tcPr>
            <w:tcW w:w="1591" w:type="dxa"/>
            <w:vMerge/>
            <w:vAlign w:val="center"/>
          </w:tcPr>
          <w:p w:rsidR="00570DD2" w:rsidRPr="00570DD2" w:rsidRDefault="00570DD2" w:rsidP="00570DD2">
            <w:pPr>
              <w:widowControl/>
              <w:spacing w:line="360" w:lineRule="auto"/>
              <w:jc w:val="center"/>
              <w:rPr>
                <w:rFonts w:ascii="Times New Roman" w:eastAsia="楷体" w:hAnsi="Times New Roman" w:cs="Times New Roman"/>
                <w:kern w:val="0"/>
                <w:sz w:val="22"/>
              </w:rPr>
            </w:pPr>
          </w:p>
        </w:tc>
      </w:tr>
      <w:tr w:rsidR="00570DD2" w:rsidRPr="00570DD2" w:rsidTr="000617A1">
        <w:trPr>
          <w:trHeight w:val="234"/>
          <w:jc w:val="center"/>
        </w:trPr>
        <w:tc>
          <w:tcPr>
            <w:tcW w:w="1114" w:type="dxa"/>
            <w:vMerge/>
            <w:vAlign w:val="center"/>
          </w:tcPr>
          <w:p w:rsidR="00570DD2" w:rsidRPr="00570DD2" w:rsidRDefault="00570DD2" w:rsidP="00570DD2">
            <w:pPr>
              <w:widowControl/>
              <w:spacing w:line="360" w:lineRule="auto"/>
              <w:jc w:val="center"/>
              <w:rPr>
                <w:rFonts w:ascii="Times New Roman" w:eastAsia="楷体" w:hAnsi="Times New Roman" w:cs="Times New Roman"/>
                <w:kern w:val="0"/>
                <w:sz w:val="22"/>
              </w:rPr>
            </w:pPr>
          </w:p>
        </w:tc>
        <w:tc>
          <w:tcPr>
            <w:tcW w:w="1811" w:type="dxa"/>
            <w:vAlign w:val="center"/>
          </w:tcPr>
          <w:p w:rsidR="00570DD2" w:rsidRPr="00570DD2" w:rsidRDefault="00570DD2" w:rsidP="00570DD2">
            <w:pPr>
              <w:widowControl/>
              <w:spacing w:line="360" w:lineRule="auto"/>
              <w:jc w:val="center"/>
              <w:rPr>
                <w:rFonts w:ascii="Times New Roman" w:eastAsia="楷体" w:hAnsi="Times New Roman" w:cs="Times New Roman"/>
                <w:kern w:val="0"/>
                <w:sz w:val="22"/>
              </w:rPr>
            </w:pPr>
            <w:r w:rsidRPr="00570DD2">
              <w:rPr>
                <w:rFonts w:ascii="Times New Roman" w:eastAsia="楷体" w:hAnsi="Times New Roman" w:cs="Times New Roman" w:hint="eastAsia"/>
                <w:kern w:val="0"/>
                <w:sz w:val="22"/>
              </w:rPr>
              <w:t>一级</w:t>
            </w:r>
          </w:p>
        </w:tc>
        <w:tc>
          <w:tcPr>
            <w:tcW w:w="1507" w:type="dxa"/>
            <w:shd w:val="clear" w:color="auto" w:fill="auto"/>
            <w:noWrap/>
            <w:vAlign w:val="center"/>
          </w:tcPr>
          <w:p w:rsidR="00570DD2" w:rsidRPr="00570DD2" w:rsidRDefault="00570DD2" w:rsidP="00570DD2">
            <w:pPr>
              <w:jc w:val="center"/>
              <w:rPr>
                <w:rFonts w:ascii="Times New Roman" w:eastAsia="宋体" w:hAnsi="Times New Roman" w:cs="Times New Roman"/>
                <w:sz w:val="22"/>
              </w:rPr>
            </w:pPr>
            <w:r w:rsidRPr="00570DD2">
              <w:rPr>
                <w:rFonts w:ascii="Times New Roman" w:eastAsia="宋体" w:hAnsi="Times New Roman" w:cs="Times New Roman"/>
                <w:sz w:val="22"/>
              </w:rPr>
              <w:t>300</w:t>
            </w:r>
          </w:p>
        </w:tc>
        <w:tc>
          <w:tcPr>
            <w:tcW w:w="2179" w:type="dxa"/>
            <w:vMerge/>
            <w:shd w:val="clear" w:color="auto" w:fill="auto"/>
            <w:noWrap/>
            <w:vAlign w:val="center"/>
          </w:tcPr>
          <w:p w:rsidR="00570DD2" w:rsidRPr="00570DD2" w:rsidRDefault="00570DD2" w:rsidP="00570DD2">
            <w:pPr>
              <w:jc w:val="center"/>
              <w:rPr>
                <w:rFonts w:ascii="Times New Roman" w:eastAsia="宋体" w:hAnsi="Times New Roman" w:cs="Times New Roman"/>
                <w:sz w:val="22"/>
              </w:rPr>
            </w:pPr>
          </w:p>
        </w:tc>
        <w:tc>
          <w:tcPr>
            <w:tcW w:w="1591" w:type="dxa"/>
            <w:vMerge/>
            <w:vAlign w:val="center"/>
          </w:tcPr>
          <w:p w:rsidR="00570DD2" w:rsidRPr="00570DD2" w:rsidRDefault="00570DD2" w:rsidP="00570DD2">
            <w:pPr>
              <w:widowControl/>
              <w:spacing w:line="360" w:lineRule="auto"/>
              <w:jc w:val="center"/>
              <w:rPr>
                <w:rFonts w:ascii="Times New Roman" w:eastAsia="楷体" w:hAnsi="Times New Roman" w:cs="Times New Roman"/>
                <w:kern w:val="0"/>
                <w:sz w:val="22"/>
              </w:rPr>
            </w:pPr>
          </w:p>
        </w:tc>
      </w:tr>
      <w:tr w:rsidR="00570DD2" w:rsidRPr="00570DD2" w:rsidTr="000617A1">
        <w:trPr>
          <w:trHeight w:val="234"/>
          <w:jc w:val="center"/>
        </w:trPr>
        <w:tc>
          <w:tcPr>
            <w:tcW w:w="8202" w:type="dxa"/>
            <w:gridSpan w:val="5"/>
            <w:vAlign w:val="center"/>
          </w:tcPr>
          <w:p w:rsidR="00570DD2" w:rsidRPr="00570DD2" w:rsidRDefault="00570DD2" w:rsidP="00570DD2">
            <w:pPr>
              <w:widowControl/>
              <w:spacing w:line="360" w:lineRule="auto"/>
              <w:jc w:val="center"/>
              <w:rPr>
                <w:rFonts w:ascii="Times New Roman" w:eastAsia="楷体" w:hAnsi="Times New Roman" w:cs="Times New Roman"/>
                <w:kern w:val="0"/>
                <w:sz w:val="22"/>
              </w:rPr>
            </w:pPr>
            <w:r w:rsidRPr="00570DD2">
              <w:rPr>
                <w:rFonts w:ascii="Times New Roman" w:eastAsia="楷体" w:hAnsi="Times New Roman" w:cs="Times New Roman"/>
                <w:kern w:val="0"/>
                <w:sz w:val="22"/>
              </w:rPr>
              <w:t>注：年度内第二次住院起付线为第一次的</w:t>
            </w:r>
            <w:r w:rsidRPr="00570DD2">
              <w:rPr>
                <w:rFonts w:ascii="Times New Roman" w:eastAsia="楷体" w:hAnsi="Times New Roman" w:cs="Times New Roman"/>
                <w:kern w:val="0"/>
                <w:sz w:val="22"/>
              </w:rPr>
              <w:t>50%</w:t>
            </w:r>
            <w:r w:rsidRPr="00570DD2">
              <w:rPr>
                <w:rFonts w:ascii="Times New Roman" w:eastAsia="楷体" w:hAnsi="Times New Roman" w:cs="Times New Roman"/>
                <w:kern w:val="0"/>
                <w:sz w:val="22"/>
              </w:rPr>
              <w:t>，第三次及以后起付线为</w:t>
            </w:r>
            <w:r w:rsidRPr="00570DD2">
              <w:rPr>
                <w:rFonts w:ascii="Times New Roman" w:eastAsia="楷体" w:hAnsi="Times New Roman" w:cs="Times New Roman"/>
                <w:kern w:val="0"/>
                <w:sz w:val="22"/>
              </w:rPr>
              <w:t>100</w:t>
            </w:r>
            <w:r w:rsidRPr="00570DD2">
              <w:rPr>
                <w:rFonts w:ascii="Times New Roman" w:eastAsia="楷体" w:hAnsi="Times New Roman" w:cs="Times New Roman"/>
                <w:kern w:val="0"/>
                <w:sz w:val="22"/>
              </w:rPr>
              <w:t>元。</w:t>
            </w:r>
          </w:p>
        </w:tc>
      </w:tr>
    </w:tbl>
    <w:p w:rsidR="00570DD2" w:rsidRPr="00570DD2" w:rsidRDefault="00570DD2" w:rsidP="00570DD2">
      <w:pPr>
        <w:ind w:firstLineChars="200" w:firstLine="643"/>
        <w:rPr>
          <w:rFonts w:ascii="仿宋_GB2312" w:eastAsia="仿宋_GB2312" w:hAnsi="Calibri" w:cs="Times New Roman"/>
          <w:b/>
          <w:sz w:val="32"/>
          <w:szCs w:val="32"/>
        </w:rPr>
      </w:pPr>
    </w:p>
    <w:p w:rsidR="00570DD2" w:rsidRPr="00570DD2" w:rsidRDefault="00570DD2" w:rsidP="00570DD2">
      <w:pPr>
        <w:ind w:firstLineChars="200" w:firstLine="643"/>
        <w:rPr>
          <w:rFonts w:ascii="仿宋_GB2312" w:eastAsia="仿宋_GB2312" w:hAnsi="Calibri" w:cs="Times New Roman"/>
          <w:b/>
          <w:sz w:val="32"/>
          <w:szCs w:val="32"/>
        </w:rPr>
      </w:pPr>
    </w:p>
    <w:p w:rsidR="00570DD2" w:rsidRPr="00570DD2" w:rsidRDefault="00570DD2" w:rsidP="00570DD2">
      <w:pPr>
        <w:ind w:firstLineChars="200" w:firstLine="643"/>
        <w:rPr>
          <w:rFonts w:ascii="仿宋_GB2312" w:eastAsia="仿宋_GB2312" w:hAnsi="Calibri" w:cs="Times New Roman"/>
          <w:b/>
          <w:sz w:val="32"/>
          <w:szCs w:val="32"/>
        </w:rPr>
      </w:pPr>
      <w:r w:rsidRPr="00570DD2">
        <w:rPr>
          <w:rFonts w:ascii="仿宋_GB2312" w:eastAsia="仿宋_GB2312" w:hAnsi="Calibri" w:cs="Times New Roman" w:hint="eastAsia"/>
          <w:b/>
          <w:sz w:val="32"/>
          <w:szCs w:val="32"/>
        </w:rPr>
        <w:lastRenderedPageBreak/>
        <w:t>2</w:t>
      </w:r>
      <w:r w:rsidRPr="00570DD2">
        <w:rPr>
          <w:rFonts w:ascii="仿宋_GB2312" w:eastAsia="仿宋_GB2312" w:hAnsi="Calibri" w:cs="Times New Roman"/>
          <w:b/>
          <w:sz w:val="32"/>
          <w:szCs w:val="32"/>
        </w:rPr>
        <w:t>.</w:t>
      </w:r>
      <w:r w:rsidRPr="00570DD2">
        <w:rPr>
          <w:rFonts w:ascii="仿宋_GB2312" w:eastAsia="仿宋_GB2312" w:hAnsi="Calibri" w:cs="Times New Roman" w:hint="eastAsia"/>
          <w:b/>
          <w:sz w:val="32"/>
          <w:szCs w:val="32"/>
        </w:rPr>
        <w:t>居民</w:t>
      </w:r>
      <w:proofErr w:type="gramStart"/>
      <w:r w:rsidRPr="00570DD2">
        <w:rPr>
          <w:rFonts w:ascii="仿宋_GB2312" w:eastAsia="仿宋_GB2312" w:hAnsi="Calibri" w:cs="Times New Roman" w:hint="eastAsia"/>
          <w:b/>
          <w:sz w:val="32"/>
          <w:szCs w:val="32"/>
        </w:rPr>
        <w:t>医</w:t>
      </w:r>
      <w:proofErr w:type="gramEnd"/>
      <w:r w:rsidRPr="00570DD2">
        <w:rPr>
          <w:rFonts w:ascii="仿宋_GB2312" w:eastAsia="仿宋_GB2312" w:hAnsi="Calibri" w:cs="Times New Roman" w:hint="eastAsia"/>
          <w:b/>
          <w:sz w:val="32"/>
          <w:szCs w:val="32"/>
        </w:rPr>
        <w:t>保待遇政策</w:t>
      </w:r>
    </w:p>
    <w:p w:rsidR="00570DD2" w:rsidRPr="00570DD2" w:rsidRDefault="00570DD2" w:rsidP="00570DD2">
      <w:pPr>
        <w:ind w:firstLineChars="200" w:firstLine="640"/>
        <w:rPr>
          <w:rFonts w:ascii="仿宋_GB2312" w:eastAsia="仿宋_GB2312" w:hAnsi="Calibri" w:cs="Times New Roman"/>
          <w:sz w:val="32"/>
          <w:szCs w:val="32"/>
        </w:rPr>
      </w:pPr>
      <w:r w:rsidRPr="00570DD2">
        <w:rPr>
          <w:rFonts w:ascii="仿宋_GB2312" w:eastAsia="仿宋_GB2312" w:hAnsi="Calibri" w:cs="Times New Roman" w:hint="eastAsia"/>
          <w:bCs/>
          <w:sz w:val="32"/>
          <w:szCs w:val="32"/>
        </w:rPr>
        <w:t>参照《苏州市社会基本医疗保险管理办法》以及</w:t>
      </w:r>
      <w:proofErr w:type="gramStart"/>
      <w:r w:rsidRPr="00570DD2">
        <w:rPr>
          <w:rFonts w:ascii="仿宋_GB2312" w:eastAsia="仿宋_GB2312" w:hAnsi="Calibri" w:cs="Times New Roman" w:hint="eastAsia"/>
          <w:bCs/>
          <w:sz w:val="32"/>
          <w:szCs w:val="32"/>
        </w:rPr>
        <w:t>医</w:t>
      </w:r>
      <w:proofErr w:type="gramEnd"/>
      <w:r w:rsidRPr="00570DD2">
        <w:rPr>
          <w:rFonts w:ascii="仿宋_GB2312" w:eastAsia="仿宋_GB2312" w:hAnsi="Calibri" w:cs="Times New Roman" w:hint="eastAsia"/>
          <w:bCs/>
          <w:sz w:val="32"/>
          <w:szCs w:val="32"/>
        </w:rPr>
        <w:t>保精细化管理原则</w:t>
      </w:r>
      <w:r w:rsidRPr="00570DD2">
        <w:rPr>
          <w:rFonts w:ascii="仿宋_GB2312" w:eastAsia="仿宋_GB2312" w:hAnsi="Calibri" w:cs="Times New Roman" w:hint="eastAsia"/>
          <w:sz w:val="32"/>
          <w:szCs w:val="32"/>
        </w:rPr>
        <w:t>，</w:t>
      </w:r>
      <w:r w:rsidRPr="00570DD2">
        <w:rPr>
          <w:rFonts w:ascii="仿宋_GB2312" w:eastAsia="仿宋_GB2312" w:hAnsi="Calibri" w:cs="Times New Roman" w:hint="eastAsia"/>
          <w:bCs/>
          <w:sz w:val="32"/>
          <w:szCs w:val="32"/>
        </w:rPr>
        <w:t>居民</w:t>
      </w:r>
      <w:proofErr w:type="gramStart"/>
      <w:r w:rsidRPr="00570DD2">
        <w:rPr>
          <w:rFonts w:ascii="仿宋_GB2312" w:eastAsia="仿宋_GB2312" w:hAnsi="Calibri" w:cs="Times New Roman" w:hint="eastAsia"/>
          <w:bCs/>
          <w:sz w:val="32"/>
          <w:szCs w:val="32"/>
        </w:rPr>
        <w:t>医</w:t>
      </w:r>
      <w:proofErr w:type="gramEnd"/>
      <w:r w:rsidRPr="00570DD2">
        <w:rPr>
          <w:rFonts w:ascii="仿宋_GB2312" w:eastAsia="仿宋_GB2312" w:hAnsi="Calibri" w:cs="Times New Roman" w:hint="eastAsia"/>
          <w:bCs/>
          <w:sz w:val="32"/>
          <w:szCs w:val="32"/>
        </w:rPr>
        <w:t>保的待遇保障人群范围设为未就业居民和学生少儿（含</w:t>
      </w:r>
      <w:r w:rsidRPr="00570DD2">
        <w:rPr>
          <w:rFonts w:ascii="仿宋_GB2312" w:eastAsia="仿宋_GB2312" w:hAnsi="Calibri" w:cs="Times New Roman"/>
          <w:bCs/>
          <w:sz w:val="32"/>
          <w:szCs w:val="32"/>
        </w:rPr>
        <w:t>大学生</w:t>
      </w:r>
      <w:r w:rsidRPr="00570DD2">
        <w:rPr>
          <w:rFonts w:ascii="仿宋_GB2312" w:eastAsia="仿宋_GB2312" w:hAnsi="Calibri" w:cs="Times New Roman" w:hint="eastAsia"/>
          <w:bCs/>
          <w:sz w:val="32"/>
          <w:szCs w:val="32"/>
        </w:rPr>
        <w:t>）两类。</w:t>
      </w:r>
    </w:p>
    <w:p w:rsidR="00570DD2" w:rsidRPr="00570DD2" w:rsidRDefault="00570DD2" w:rsidP="00570DD2">
      <w:pPr>
        <w:ind w:firstLineChars="200" w:firstLine="643"/>
        <w:rPr>
          <w:rFonts w:ascii="仿宋_GB2312" w:eastAsia="仿宋_GB2312" w:hAnsi="Calibri" w:cs="Times New Roman"/>
          <w:b/>
          <w:bCs/>
          <w:sz w:val="32"/>
          <w:szCs w:val="32"/>
        </w:rPr>
      </w:pPr>
      <w:r w:rsidRPr="00570DD2">
        <w:rPr>
          <w:rFonts w:ascii="仿宋_GB2312" w:eastAsia="仿宋_GB2312" w:hAnsi="Calibri" w:cs="Times New Roman" w:hint="eastAsia"/>
          <w:b/>
          <w:bCs/>
          <w:sz w:val="32"/>
          <w:szCs w:val="32"/>
        </w:rPr>
        <w:t>2</w:t>
      </w:r>
      <w:r w:rsidRPr="00570DD2">
        <w:rPr>
          <w:rFonts w:ascii="仿宋_GB2312" w:eastAsia="仿宋_GB2312" w:hAnsi="Calibri" w:cs="Times New Roman"/>
          <w:b/>
          <w:bCs/>
          <w:sz w:val="32"/>
          <w:szCs w:val="32"/>
        </w:rPr>
        <w:t xml:space="preserve">.1 </w:t>
      </w:r>
      <w:r w:rsidRPr="00570DD2">
        <w:rPr>
          <w:rFonts w:ascii="仿宋_GB2312" w:eastAsia="仿宋_GB2312" w:hAnsi="Calibri" w:cs="Times New Roman" w:hint="eastAsia"/>
          <w:b/>
          <w:bCs/>
          <w:sz w:val="32"/>
          <w:szCs w:val="32"/>
        </w:rPr>
        <w:t>门诊待遇统筹方案</w:t>
      </w:r>
    </w:p>
    <w:p w:rsidR="00570DD2" w:rsidRPr="00570DD2" w:rsidRDefault="00570DD2" w:rsidP="00570DD2">
      <w:pPr>
        <w:spacing w:line="600" w:lineRule="exact"/>
        <w:ind w:firstLineChars="200" w:firstLine="640"/>
        <w:rPr>
          <w:rFonts w:ascii="仿宋_GB2312" w:eastAsia="仿宋_GB2312" w:hAnsi="Times New Roman" w:cs="Times New Roman"/>
          <w:color w:val="000000"/>
          <w:sz w:val="32"/>
          <w:szCs w:val="32"/>
        </w:rPr>
      </w:pPr>
      <w:r w:rsidRPr="00570DD2">
        <w:rPr>
          <w:rFonts w:ascii="仿宋_GB2312" w:eastAsia="仿宋_GB2312" w:hAnsi="Calibri" w:cs="Times New Roman"/>
          <w:sz w:val="32"/>
          <w:szCs w:val="32"/>
        </w:rPr>
        <w:t>各统筹区</w:t>
      </w:r>
      <w:r w:rsidRPr="00570DD2">
        <w:rPr>
          <w:rFonts w:ascii="仿宋_GB2312" w:eastAsia="仿宋_GB2312" w:hAnsi="Calibri" w:cs="Times New Roman" w:hint="eastAsia"/>
          <w:sz w:val="32"/>
          <w:szCs w:val="32"/>
        </w:rPr>
        <w:t>逐年过渡，</w:t>
      </w:r>
      <w:r w:rsidRPr="00570DD2">
        <w:rPr>
          <w:rFonts w:ascii="仿宋_GB2312" w:eastAsia="仿宋_GB2312" w:hAnsi="Times New Roman" w:cs="Times New Roman" w:hint="eastAsia"/>
          <w:color w:val="000000"/>
          <w:sz w:val="32"/>
          <w:szCs w:val="32"/>
        </w:rPr>
        <w:t>统一居民门诊医疗机构等级划分、起付线、封顶线、支付比例等</w:t>
      </w:r>
      <w:r w:rsidRPr="00570DD2">
        <w:rPr>
          <w:rFonts w:ascii="仿宋_GB2312" w:eastAsia="仿宋_GB2312" w:hAnsi="Times New Roman" w:cs="Times New Roman"/>
          <w:color w:val="000000"/>
          <w:sz w:val="32"/>
          <w:szCs w:val="32"/>
        </w:rPr>
        <w:t>门诊待遇</w:t>
      </w:r>
      <w:r w:rsidRPr="00570DD2">
        <w:rPr>
          <w:rFonts w:ascii="仿宋_GB2312" w:eastAsia="仿宋_GB2312" w:hAnsi="Times New Roman" w:cs="Times New Roman" w:hint="eastAsia"/>
          <w:color w:val="000000"/>
          <w:sz w:val="32"/>
          <w:szCs w:val="32"/>
        </w:rPr>
        <w:t>。</w:t>
      </w:r>
    </w:p>
    <w:p w:rsidR="00570DD2" w:rsidRPr="00570DD2" w:rsidRDefault="00570DD2" w:rsidP="00570DD2">
      <w:pPr>
        <w:jc w:val="center"/>
        <w:rPr>
          <w:rFonts w:ascii="仿宋_GB2312" w:eastAsia="仿宋_GB2312" w:hAnsi="Calibri" w:cs="Times New Roman"/>
          <w:b/>
          <w:sz w:val="28"/>
          <w:szCs w:val="32"/>
        </w:rPr>
      </w:pPr>
      <w:r w:rsidRPr="00570DD2">
        <w:rPr>
          <w:rFonts w:ascii="仿宋_GB2312" w:eastAsia="仿宋_GB2312" w:hAnsi="Calibri" w:cs="Times New Roman" w:hint="eastAsia"/>
          <w:b/>
          <w:sz w:val="28"/>
          <w:szCs w:val="32"/>
        </w:rPr>
        <w:t>表</w:t>
      </w:r>
      <w:r w:rsidRPr="00570DD2">
        <w:rPr>
          <w:rFonts w:ascii="仿宋_GB2312" w:eastAsia="仿宋_GB2312" w:hAnsi="Calibri" w:cs="Times New Roman"/>
          <w:b/>
          <w:sz w:val="28"/>
          <w:szCs w:val="32"/>
        </w:rPr>
        <w:t>5</w:t>
      </w:r>
      <w:r w:rsidRPr="00570DD2">
        <w:rPr>
          <w:rFonts w:ascii="仿宋_GB2312" w:eastAsia="仿宋_GB2312" w:hAnsi="Calibri" w:cs="Times New Roman" w:hint="eastAsia"/>
          <w:b/>
          <w:sz w:val="28"/>
          <w:szCs w:val="32"/>
        </w:rPr>
        <w:t>居民</w:t>
      </w:r>
      <w:proofErr w:type="gramStart"/>
      <w:r w:rsidRPr="00570DD2">
        <w:rPr>
          <w:rFonts w:ascii="仿宋_GB2312" w:eastAsia="仿宋_GB2312" w:hAnsi="Calibri" w:cs="Times New Roman" w:hint="eastAsia"/>
          <w:b/>
          <w:sz w:val="28"/>
          <w:szCs w:val="32"/>
        </w:rPr>
        <w:t>医</w:t>
      </w:r>
      <w:proofErr w:type="gramEnd"/>
      <w:r w:rsidRPr="00570DD2">
        <w:rPr>
          <w:rFonts w:ascii="仿宋_GB2312" w:eastAsia="仿宋_GB2312" w:hAnsi="Calibri" w:cs="Times New Roman" w:hint="eastAsia"/>
          <w:b/>
          <w:sz w:val="28"/>
          <w:szCs w:val="32"/>
        </w:rPr>
        <w:t>保</w:t>
      </w:r>
      <w:r w:rsidRPr="00570DD2">
        <w:rPr>
          <w:rFonts w:ascii="仿宋_GB2312" w:eastAsia="仿宋_GB2312" w:hAnsi="Calibri" w:cs="Times New Roman"/>
          <w:b/>
          <w:sz w:val="28"/>
          <w:szCs w:val="32"/>
        </w:rPr>
        <w:t>门诊待遇</w:t>
      </w:r>
      <w:r w:rsidRPr="00570DD2">
        <w:rPr>
          <w:rFonts w:ascii="仿宋_GB2312" w:eastAsia="仿宋_GB2312" w:hAnsi="Calibri" w:cs="Times New Roman" w:hint="eastAsia"/>
          <w:b/>
          <w:sz w:val="28"/>
          <w:szCs w:val="32"/>
        </w:rPr>
        <w:t>市</w:t>
      </w:r>
      <w:r w:rsidRPr="00570DD2">
        <w:rPr>
          <w:rFonts w:ascii="仿宋_GB2312" w:eastAsia="仿宋_GB2312" w:hAnsi="Calibri" w:cs="Times New Roman"/>
          <w:b/>
          <w:sz w:val="28"/>
          <w:szCs w:val="32"/>
        </w:rPr>
        <w:t>级统筹</w:t>
      </w:r>
      <w:r w:rsidRPr="00570DD2">
        <w:rPr>
          <w:rFonts w:ascii="仿宋_GB2312" w:eastAsia="仿宋_GB2312" w:hAnsi="Calibri" w:cs="Times New Roman" w:hint="eastAsia"/>
          <w:b/>
          <w:sz w:val="28"/>
          <w:szCs w:val="32"/>
        </w:rPr>
        <w:t>调整方案</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661"/>
        <w:gridCol w:w="1420"/>
        <w:gridCol w:w="3018"/>
        <w:gridCol w:w="1680"/>
      </w:tblGrid>
      <w:tr w:rsidR="00570DD2" w:rsidRPr="00570DD2" w:rsidTr="000617A1">
        <w:trPr>
          <w:trHeight w:val="353"/>
          <w:jc w:val="center"/>
        </w:trPr>
        <w:tc>
          <w:tcPr>
            <w:tcW w:w="1167" w:type="dxa"/>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bookmarkStart w:id="3" w:name="OLE_LINK2"/>
            <w:r w:rsidRPr="00570DD2">
              <w:rPr>
                <w:rFonts w:ascii="Times New Roman" w:eastAsia="楷体" w:hAnsi="Times New Roman" w:cs="Times New Roman"/>
                <w:bCs/>
                <w:sz w:val="22"/>
              </w:rPr>
              <w:t>保障人群</w:t>
            </w:r>
          </w:p>
        </w:tc>
        <w:tc>
          <w:tcPr>
            <w:tcW w:w="1661" w:type="dxa"/>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bCs/>
                <w:sz w:val="22"/>
              </w:rPr>
              <w:t>医疗机构等级</w:t>
            </w:r>
          </w:p>
        </w:tc>
        <w:tc>
          <w:tcPr>
            <w:tcW w:w="1420" w:type="dxa"/>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hint="eastAsia"/>
                <w:bCs/>
                <w:sz w:val="22"/>
              </w:rPr>
              <w:t>起付线</w:t>
            </w:r>
          </w:p>
        </w:tc>
        <w:tc>
          <w:tcPr>
            <w:tcW w:w="3018" w:type="dxa"/>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bCs/>
                <w:sz w:val="22"/>
              </w:rPr>
              <w:t>门诊报销比例</w:t>
            </w:r>
          </w:p>
        </w:tc>
        <w:tc>
          <w:tcPr>
            <w:tcW w:w="1680" w:type="dxa"/>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hint="eastAsia"/>
                <w:bCs/>
                <w:sz w:val="22"/>
              </w:rPr>
              <w:t>封顶线</w:t>
            </w:r>
          </w:p>
        </w:tc>
      </w:tr>
      <w:tr w:rsidR="00570DD2" w:rsidRPr="00570DD2" w:rsidTr="000617A1">
        <w:trPr>
          <w:trHeight w:val="359"/>
          <w:jc w:val="center"/>
        </w:trPr>
        <w:tc>
          <w:tcPr>
            <w:tcW w:w="1167" w:type="dxa"/>
            <w:vMerge w:val="restart"/>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bCs/>
                <w:sz w:val="22"/>
              </w:rPr>
              <w:t>未就业</w:t>
            </w:r>
          </w:p>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bCs/>
                <w:sz w:val="22"/>
              </w:rPr>
              <w:t>居民</w:t>
            </w:r>
          </w:p>
        </w:tc>
        <w:tc>
          <w:tcPr>
            <w:tcW w:w="1661" w:type="dxa"/>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bCs/>
                <w:sz w:val="22"/>
              </w:rPr>
              <w:t>三级</w:t>
            </w:r>
          </w:p>
        </w:tc>
        <w:tc>
          <w:tcPr>
            <w:tcW w:w="1420" w:type="dxa"/>
            <w:vMerge w:val="restart"/>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hint="eastAsia"/>
                <w:bCs/>
                <w:sz w:val="22"/>
              </w:rPr>
              <w:t>无</w:t>
            </w:r>
          </w:p>
        </w:tc>
        <w:tc>
          <w:tcPr>
            <w:tcW w:w="3018" w:type="dxa"/>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bCs/>
                <w:sz w:val="22"/>
              </w:rPr>
              <w:t>35%</w:t>
            </w:r>
          </w:p>
        </w:tc>
        <w:tc>
          <w:tcPr>
            <w:tcW w:w="1680" w:type="dxa"/>
            <w:vMerge w:val="restart"/>
            <w:vAlign w:val="center"/>
          </w:tcPr>
          <w:p w:rsidR="00570DD2" w:rsidRPr="00570DD2" w:rsidRDefault="00570DD2" w:rsidP="00570DD2">
            <w:pPr>
              <w:spacing w:line="360" w:lineRule="auto"/>
              <w:jc w:val="center"/>
              <w:rPr>
                <w:rFonts w:ascii="Times New Roman" w:eastAsia="楷体" w:hAnsi="Times New Roman" w:cs="Times New Roman"/>
                <w:bCs/>
                <w:sz w:val="22"/>
                <w:highlight w:val="yellow"/>
              </w:rPr>
            </w:pPr>
            <w:r w:rsidRPr="00570DD2">
              <w:rPr>
                <w:rFonts w:ascii="Times New Roman" w:eastAsia="楷体" w:hAnsi="Times New Roman" w:cs="Times New Roman" w:hint="eastAsia"/>
                <w:bCs/>
                <w:sz w:val="22"/>
              </w:rPr>
              <w:t>1</w:t>
            </w:r>
            <w:r w:rsidRPr="00570DD2">
              <w:rPr>
                <w:rFonts w:ascii="Times New Roman" w:eastAsia="楷体" w:hAnsi="Times New Roman" w:cs="Times New Roman"/>
                <w:bCs/>
                <w:sz w:val="22"/>
              </w:rPr>
              <w:t>200</w:t>
            </w:r>
            <w:r w:rsidRPr="00570DD2">
              <w:rPr>
                <w:rFonts w:ascii="Times New Roman" w:eastAsia="楷体" w:hAnsi="Times New Roman" w:cs="Times New Roman" w:hint="eastAsia"/>
                <w:bCs/>
                <w:sz w:val="22"/>
              </w:rPr>
              <w:t>元</w:t>
            </w:r>
          </w:p>
        </w:tc>
      </w:tr>
      <w:tr w:rsidR="00570DD2" w:rsidRPr="00570DD2" w:rsidTr="000617A1">
        <w:trPr>
          <w:trHeight w:val="359"/>
          <w:jc w:val="center"/>
        </w:trPr>
        <w:tc>
          <w:tcPr>
            <w:tcW w:w="1167" w:type="dxa"/>
            <w:vMerge/>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p>
        </w:tc>
        <w:tc>
          <w:tcPr>
            <w:tcW w:w="1661" w:type="dxa"/>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bCs/>
                <w:sz w:val="22"/>
              </w:rPr>
              <w:t>二级</w:t>
            </w:r>
          </w:p>
        </w:tc>
        <w:tc>
          <w:tcPr>
            <w:tcW w:w="1420" w:type="dxa"/>
            <w:vMerge/>
          </w:tcPr>
          <w:p w:rsidR="00570DD2" w:rsidRPr="00570DD2" w:rsidRDefault="00570DD2" w:rsidP="00570DD2">
            <w:pPr>
              <w:spacing w:line="360" w:lineRule="auto"/>
              <w:jc w:val="center"/>
              <w:rPr>
                <w:rFonts w:ascii="Times New Roman" w:eastAsia="楷体" w:hAnsi="Times New Roman" w:cs="Times New Roman"/>
                <w:bCs/>
                <w:sz w:val="22"/>
              </w:rPr>
            </w:pPr>
          </w:p>
        </w:tc>
        <w:tc>
          <w:tcPr>
            <w:tcW w:w="3018" w:type="dxa"/>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bCs/>
                <w:sz w:val="22"/>
              </w:rPr>
              <w:t>40%</w:t>
            </w:r>
          </w:p>
        </w:tc>
        <w:tc>
          <w:tcPr>
            <w:tcW w:w="1680" w:type="dxa"/>
            <w:vMerge/>
          </w:tcPr>
          <w:p w:rsidR="00570DD2" w:rsidRPr="00570DD2" w:rsidRDefault="00570DD2" w:rsidP="00570DD2">
            <w:pPr>
              <w:spacing w:line="360" w:lineRule="auto"/>
              <w:jc w:val="center"/>
              <w:rPr>
                <w:rFonts w:ascii="Times New Roman" w:eastAsia="楷体" w:hAnsi="Times New Roman" w:cs="Times New Roman"/>
                <w:bCs/>
                <w:sz w:val="22"/>
                <w:highlight w:val="yellow"/>
              </w:rPr>
            </w:pPr>
          </w:p>
        </w:tc>
      </w:tr>
      <w:tr w:rsidR="00570DD2" w:rsidRPr="00570DD2" w:rsidTr="000617A1">
        <w:trPr>
          <w:trHeight w:val="365"/>
          <w:jc w:val="center"/>
        </w:trPr>
        <w:tc>
          <w:tcPr>
            <w:tcW w:w="1167" w:type="dxa"/>
            <w:vMerge/>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p>
        </w:tc>
        <w:tc>
          <w:tcPr>
            <w:tcW w:w="1661" w:type="dxa"/>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bCs/>
                <w:sz w:val="22"/>
              </w:rPr>
              <w:t>一级</w:t>
            </w:r>
          </w:p>
        </w:tc>
        <w:tc>
          <w:tcPr>
            <w:tcW w:w="1420" w:type="dxa"/>
            <w:vMerge/>
          </w:tcPr>
          <w:p w:rsidR="00570DD2" w:rsidRPr="00570DD2" w:rsidRDefault="00570DD2" w:rsidP="00570DD2">
            <w:pPr>
              <w:spacing w:line="360" w:lineRule="auto"/>
              <w:jc w:val="center"/>
              <w:rPr>
                <w:rFonts w:ascii="Times New Roman" w:eastAsia="楷体" w:hAnsi="Times New Roman" w:cs="Times New Roman"/>
                <w:bCs/>
                <w:sz w:val="22"/>
              </w:rPr>
            </w:pPr>
          </w:p>
        </w:tc>
        <w:tc>
          <w:tcPr>
            <w:tcW w:w="3018" w:type="dxa"/>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bCs/>
                <w:sz w:val="22"/>
              </w:rPr>
              <w:t>签约</w:t>
            </w:r>
            <w:r w:rsidRPr="00570DD2">
              <w:rPr>
                <w:rFonts w:ascii="Times New Roman" w:eastAsia="楷体" w:hAnsi="Times New Roman" w:cs="Times New Roman"/>
                <w:bCs/>
                <w:sz w:val="22"/>
              </w:rPr>
              <w:t>65%</w:t>
            </w:r>
            <w:r w:rsidRPr="00570DD2">
              <w:rPr>
                <w:rFonts w:ascii="Times New Roman" w:eastAsia="楷体" w:hAnsi="Times New Roman" w:cs="Times New Roman"/>
                <w:bCs/>
                <w:sz w:val="22"/>
              </w:rPr>
              <w:t>；非签约</w:t>
            </w:r>
            <w:r w:rsidRPr="00570DD2">
              <w:rPr>
                <w:rFonts w:ascii="Times New Roman" w:eastAsia="楷体" w:hAnsi="Times New Roman" w:cs="Times New Roman"/>
                <w:bCs/>
                <w:sz w:val="22"/>
              </w:rPr>
              <w:t>55%</w:t>
            </w:r>
          </w:p>
        </w:tc>
        <w:tc>
          <w:tcPr>
            <w:tcW w:w="1680" w:type="dxa"/>
            <w:vMerge/>
          </w:tcPr>
          <w:p w:rsidR="00570DD2" w:rsidRPr="00570DD2" w:rsidRDefault="00570DD2" w:rsidP="00570DD2">
            <w:pPr>
              <w:spacing w:line="360" w:lineRule="auto"/>
              <w:jc w:val="center"/>
              <w:rPr>
                <w:rFonts w:ascii="Times New Roman" w:eastAsia="楷体" w:hAnsi="Times New Roman" w:cs="Times New Roman"/>
                <w:bCs/>
                <w:sz w:val="22"/>
                <w:highlight w:val="yellow"/>
              </w:rPr>
            </w:pPr>
          </w:p>
        </w:tc>
      </w:tr>
      <w:tr w:rsidR="00570DD2" w:rsidRPr="00570DD2" w:rsidTr="000617A1">
        <w:trPr>
          <w:trHeight w:val="353"/>
          <w:jc w:val="center"/>
        </w:trPr>
        <w:tc>
          <w:tcPr>
            <w:tcW w:w="1167" w:type="dxa"/>
            <w:vMerge w:val="restart"/>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bCs/>
                <w:sz w:val="22"/>
              </w:rPr>
              <w:t>学生少儿</w:t>
            </w:r>
          </w:p>
        </w:tc>
        <w:tc>
          <w:tcPr>
            <w:tcW w:w="1661" w:type="dxa"/>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bCs/>
                <w:sz w:val="22"/>
              </w:rPr>
              <w:t>三级</w:t>
            </w:r>
          </w:p>
        </w:tc>
        <w:tc>
          <w:tcPr>
            <w:tcW w:w="1420" w:type="dxa"/>
            <w:vMerge/>
          </w:tcPr>
          <w:p w:rsidR="00570DD2" w:rsidRPr="00570DD2" w:rsidRDefault="00570DD2" w:rsidP="00570DD2">
            <w:pPr>
              <w:spacing w:line="360" w:lineRule="auto"/>
              <w:jc w:val="center"/>
              <w:rPr>
                <w:rFonts w:ascii="Times New Roman" w:eastAsia="楷体" w:hAnsi="Times New Roman" w:cs="Times New Roman"/>
                <w:bCs/>
                <w:sz w:val="22"/>
              </w:rPr>
            </w:pPr>
          </w:p>
        </w:tc>
        <w:tc>
          <w:tcPr>
            <w:tcW w:w="3018" w:type="dxa"/>
            <w:vMerge w:val="restart"/>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bCs/>
                <w:sz w:val="22"/>
              </w:rPr>
              <w:t>65%</w:t>
            </w:r>
          </w:p>
        </w:tc>
        <w:tc>
          <w:tcPr>
            <w:tcW w:w="1680" w:type="dxa"/>
            <w:vMerge/>
          </w:tcPr>
          <w:p w:rsidR="00570DD2" w:rsidRPr="00570DD2" w:rsidRDefault="00570DD2" w:rsidP="00570DD2">
            <w:pPr>
              <w:spacing w:line="360" w:lineRule="auto"/>
              <w:jc w:val="center"/>
              <w:rPr>
                <w:rFonts w:ascii="Times New Roman" w:eastAsia="楷体" w:hAnsi="Times New Roman" w:cs="Times New Roman"/>
                <w:bCs/>
                <w:sz w:val="22"/>
                <w:highlight w:val="yellow"/>
              </w:rPr>
            </w:pPr>
          </w:p>
        </w:tc>
      </w:tr>
      <w:tr w:rsidR="00570DD2" w:rsidRPr="00570DD2" w:rsidTr="000617A1">
        <w:trPr>
          <w:trHeight w:val="359"/>
          <w:jc w:val="center"/>
        </w:trPr>
        <w:tc>
          <w:tcPr>
            <w:tcW w:w="1167" w:type="dxa"/>
            <w:vMerge/>
            <w:shd w:val="clear" w:color="auto" w:fill="auto"/>
            <w:vAlign w:val="center"/>
          </w:tcPr>
          <w:p w:rsidR="00570DD2" w:rsidRPr="00570DD2" w:rsidRDefault="00570DD2" w:rsidP="00570DD2">
            <w:pPr>
              <w:jc w:val="center"/>
              <w:rPr>
                <w:rFonts w:ascii="Times New Roman" w:eastAsia="楷体" w:hAnsi="Times New Roman" w:cs="Times New Roman"/>
                <w:bCs/>
                <w:sz w:val="22"/>
              </w:rPr>
            </w:pPr>
          </w:p>
        </w:tc>
        <w:tc>
          <w:tcPr>
            <w:tcW w:w="1661" w:type="dxa"/>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bCs/>
                <w:sz w:val="22"/>
              </w:rPr>
              <w:t>二级</w:t>
            </w:r>
          </w:p>
        </w:tc>
        <w:tc>
          <w:tcPr>
            <w:tcW w:w="1420" w:type="dxa"/>
            <w:vMerge/>
          </w:tcPr>
          <w:p w:rsidR="00570DD2" w:rsidRPr="00570DD2" w:rsidRDefault="00570DD2" w:rsidP="00570DD2">
            <w:pPr>
              <w:jc w:val="center"/>
              <w:rPr>
                <w:rFonts w:ascii="Times New Roman" w:eastAsia="楷体" w:hAnsi="Times New Roman" w:cs="Times New Roman"/>
                <w:bCs/>
                <w:sz w:val="22"/>
              </w:rPr>
            </w:pPr>
          </w:p>
        </w:tc>
        <w:tc>
          <w:tcPr>
            <w:tcW w:w="3018" w:type="dxa"/>
            <w:vMerge/>
            <w:shd w:val="clear" w:color="auto" w:fill="auto"/>
            <w:vAlign w:val="center"/>
          </w:tcPr>
          <w:p w:rsidR="00570DD2" w:rsidRPr="00570DD2" w:rsidRDefault="00570DD2" w:rsidP="00570DD2">
            <w:pPr>
              <w:jc w:val="center"/>
              <w:rPr>
                <w:rFonts w:ascii="Times New Roman" w:eastAsia="楷体" w:hAnsi="Times New Roman" w:cs="Times New Roman"/>
                <w:bCs/>
                <w:sz w:val="22"/>
              </w:rPr>
            </w:pPr>
          </w:p>
        </w:tc>
        <w:tc>
          <w:tcPr>
            <w:tcW w:w="1680" w:type="dxa"/>
            <w:vMerge/>
          </w:tcPr>
          <w:p w:rsidR="00570DD2" w:rsidRPr="00570DD2" w:rsidRDefault="00570DD2" w:rsidP="00570DD2">
            <w:pPr>
              <w:jc w:val="center"/>
              <w:rPr>
                <w:rFonts w:ascii="Times New Roman" w:eastAsia="楷体" w:hAnsi="Times New Roman" w:cs="Times New Roman"/>
                <w:bCs/>
                <w:sz w:val="22"/>
                <w:highlight w:val="yellow"/>
              </w:rPr>
            </w:pPr>
          </w:p>
        </w:tc>
      </w:tr>
      <w:tr w:rsidR="00570DD2" w:rsidRPr="00570DD2" w:rsidTr="000617A1">
        <w:trPr>
          <w:trHeight w:val="365"/>
          <w:jc w:val="center"/>
        </w:trPr>
        <w:tc>
          <w:tcPr>
            <w:tcW w:w="1167" w:type="dxa"/>
            <w:vMerge/>
            <w:shd w:val="clear" w:color="auto" w:fill="auto"/>
            <w:vAlign w:val="center"/>
          </w:tcPr>
          <w:p w:rsidR="00570DD2" w:rsidRPr="00570DD2" w:rsidRDefault="00570DD2" w:rsidP="00570DD2">
            <w:pPr>
              <w:jc w:val="center"/>
              <w:rPr>
                <w:rFonts w:ascii="Times New Roman" w:eastAsia="楷体" w:hAnsi="Times New Roman" w:cs="Times New Roman"/>
                <w:bCs/>
                <w:sz w:val="22"/>
              </w:rPr>
            </w:pPr>
          </w:p>
        </w:tc>
        <w:tc>
          <w:tcPr>
            <w:tcW w:w="1661" w:type="dxa"/>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bCs/>
                <w:sz w:val="22"/>
              </w:rPr>
              <w:t>一级</w:t>
            </w:r>
          </w:p>
        </w:tc>
        <w:tc>
          <w:tcPr>
            <w:tcW w:w="1420" w:type="dxa"/>
            <w:vMerge/>
          </w:tcPr>
          <w:p w:rsidR="00570DD2" w:rsidRPr="00570DD2" w:rsidRDefault="00570DD2" w:rsidP="00570DD2">
            <w:pPr>
              <w:jc w:val="center"/>
              <w:rPr>
                <w:rFonts w:ascii="Times New Roman" w:eastAsia="楷体" w:hAnsi="Times New Roman" w:cs="Times New Roman"/>
                <w:bCs/>
                <w:sz w:val="22"/>
              </w:rPr>
            </w:pPr>
          </w:p>
        </w:tc>
        <w:tc>
          <w:tcPr>
            <w:tcW w:w="3018" w:type="dxa"/>
            <w:vMerge/>
            <w:shd w:val="clear" w:color="auto" w:fill="auto"/>
            <w:vAlign w:val="center"/>
          </w:tcPr>
          <w:p w:rsidR="00570DD2" w:rsidRPr="00570DD2" w:rsidRDefault="00570DD2" w:rsidP="00570DD2">
            <w:pPr>
              <w:jc w:val="center"/>
              <w:rPr>
                <w:rFonts w:ascii="Times New Roman" w:eastAsia="楷体" w:hAnsi="Times New Roman" w:cs="Times New Roman"/>
                <w:bCs/>
                <w:sz w:val="22"/>
              </w:rPr>
            </w:pPr>
          </w:p>
        </w:tc>
        <w:tc>
          <w:tcPr>
            <w:tcW w:w="1680" w:type="dxa"/>
            <w:vMerge/>
          </w:tcPr>
          <w:p w:rsidR="00570DD2" w:rsidRPr="00570DD2" w:rsidRDefault="00570DD2" w:rsidP="00570DD2">
            <w:pPr>
              <w:jc w:val="center"/>
              <w:rPr>
                <w:rFonts w:ascii="Times New Roman" w:eastAsia="楷体" w:hAnsi="Times New Roman" w:cs="Times New Roman"/>
                <w:bCs/>
                <w:sz w:val="22"/>
              </w:rPr>
            </w:pPr>
          </w:p>
        </w:tc>
      </w:tr>
    </w:tbl>
    <w:bookmarkEnd w:id="3"/>
    <w:p w:rsidR="00570DD2" w:rsidRPr="00570DD2" w:rsidRDefault="00570DD2" w:rsidP="00570DD2">
      <w:pPr>
        <w:ind w:firstLineChars="200" w:firstLine="643"/>
        <w:rPr>
          <w:rFonts w:ascii="仿宋_GB2312" w:eastAsia="仿宋_GB2312" w:hAnsi="Calibri" w:cs="Times New Roman"/>
          <w:b/>
          <w:bCs/>
          <w:sz w:val="32"/>
          <w:szCs w:val="32"/>
        </w:rPr>
      </w:pPr>
      <w:r w:rsidRPr="00570DD2">
        <w:rPr>
          <w:rFonts w:ascii="仿宋_GB2312" w:eastAsia="仿宋_GB2312" w:hAnsi="Calibri" w:cs="Times New Roman" w:hint="eastAsia"/>
          <w:b/>
          <w:bCs/>
          <w:sz w:val="32"/>
          <w:szCs w:val="32"/>
        </w:rPr>
        <w:t>2</w:t>
      </w:r>
      <w:r w:rsidRPr="00570DD2">
        <w:rPr>
          <w:rFonts w:ascii="仿宋_GB2312" w:eastAsia="仿宋_GB2312" w:hAnsi="Calibri" w:cs="Times New Roman"/>
          <w:b/>
          <w:bCs/>
          <w:sz w:val="32"/>
          <w:szCs w:val="32"/>
        </w:rPr>
        <w:t xml:space="preserve">.2 </w:t>
      </w:r>
      <w:r w:rsidRPr="00570DD2">
        <w:rPr>
          <w:rFonts w:ascii="仿宋_GB2312" w:eastAsia="仿宋_GB2312" w:hAnsi="Calibri" w:cs="Times New Roman" w:hint="eastAsia"/>
          <w:b/>
          <w:bCs/>
          <w:sz w:val="32"/>
          <w:szCs w:val="32"/>
        </w:rPr>
        <w:t>住院待遇统筹方案</w:t>
      </w:r>
    </w:p>
    <w:p w:rsidR="00570DD2" w:rsidRPr="00570DD2" w:rsidRDefault="00570DD2" w:rsidP="00570DD2">
      <w:pPr>
        <w:spacing w:line="600" w:lineRule="exact"/>
        <w:ind w:firstLineChars="200" w:firstLine="640"/>
        <w:rPr>
          <w:rFonts w:ascii="仿宋_GB2312" w:eastAsia="仿宋_GB2312" w:hAnsi="Calibri" w:cs="Times New Roman"/>
          <w:sz w:val="32"/>
          <w:szCs w:val="32"/>
        </w:rPr>
      </w:pPr>
      <w:r w:rsidRPr="00570DD2">
        <w:rPr>
          <w:rFonts w:ascii="仿宋_GB2312" w:eastAsia="仿宋_GB2312" w:hAnsi="Calibri" w:cs="Times New Roman"/>
          <w:sz w:val="32"/>
          <w:szCs w:val="32"/>
        </w:rPr>
        <w:t>各统筹区</w:t>
      </w:r>
      <w:r w:rsidRPr="00570DD2">
        <w:rPr>
          <w:rFonts w:ascii="仿宋_GB2312" w:eastAsia="仿宋_GB2312" w:hAnsi="Calibri" w:cs="Times New Roman" w:hint="eastAsia"/>
          <w:sz w:val="32"/>
          <w:szCs w:val="32"/>
        </w:rPr>
        <w:t>逐年过渡，</w:t>
      </w:r>
      <w:r w:rsidRPr="00570DD2">
        <w:rPr>
          <w:rFonts w:ascii="仿宋_GB2312" w:eastAsia="仿宋_GB2312" w:hAnsi="Times New Roman" w:cs="Times New Roman" w:hint="eastAsia"/>
          <w:bCs/>
          <w:color w:val="000000"/>
          <w:sz w:val="32"/>
          <w:szCs w:val="32"/>
        </w:rPr>
        <w:t>统一居民住院医疗机构等级划分、起付线、封顶线、支付比例等</w:t>
      </w:r>
      <w:r w:rsidRPr="00570DD2">
        <w:rPr>
          <w:rFonts w:ascii="仿宋_GB2312" w:eastAsia="仿宋_GB2312" w:hAnsi="Times New Roman" w:cs="Times New Roman"/>
          <w:bCs/>
          <w:color w:val="000000"/>
          <w:sz w:val="32"/>
          <w:szCs w:val="32"/>
        </w:rPr>
        <w:t>住院待遇</w:t>
      </w:r>
      <w:r w:rsidRPr="00570DD2">
        <w:rPr>
          <w:rFonts w:ascii="仿宋_GB2312" w:eastAsia="仿宋_GB2312" w:hAnsi="Times New Roman" w:cs="Times New Roman" w:hint="eastAsia"/>
          <w:bCs/>
          <w:color w:val="000000"/>
          <w:sz w:val="32"/>
          <w:szCs w:val="32"/>
        </w:rPr>
        <w:t>。</w:t>
      </w:r>
    </w:p>
    <w:p w:rsidR="00570DD2" w:rsidRPr="00570DD2" w:rsidRDefault="00570DD2" w:rsidP="00570DD2">
      <w:pPr>
        <w:jc w:val="center"/>
        <w:rPr>
          <w:rFonts w:ascii="仿宋_GB2312" w:eastAsia="仿宋_GB2312" w:hAnsi="Calibri" w:cs="Times New Roman"/>
          <w:b/>
          <w:sz w:val="32"/>
          <w:szCs w:val="32"/>
        </w:rPr>
      </w:pPr>
      <w:r w:rsidRPr="00570DD2">
        <w:rPr>
          <w:rFonts w:ascii="仿宋_GB2312" w:eastAsia="仿宋_GB2312" w:hAnsi="Calibri" w:cs="Times New Roman" w:hint="eastAsia"/>
          <w:b/>
          <w:sz w:val="28"/>
          <w:szCs w:val="32"/>
        </w:rPr>
        <w:t>表</w:t>
      </w:r>
      <w:r w:rsidRPr="00570DD2">
        <w:rPr>
          <w:rFonts w:ascii="仿宋_GB2312" w:eastAsia="仿宋_GB2312" w:hAnsi="Calibri" w:cs="Times New Roman"/>
          <w:b/>
          <w:sz w:val="28"/>
          <w:szCs w:val="32"/>
        </w:rPr>
        <w:t xml:space="preserve">6 </w:t>
      </w:r>
      <w:r w:rsidRPr="00570DD2">
        <w:rPr>
          <w:rFonts w:ascii="仿宋_GB2312" w:eastAsia="仿宋_GB2312" w:hAnsi="Calibri" w:cs="Times New Roman" w:hint="eastAsia"/>
          <w:b/>
          <w:sz w:val="28"/>
          <w:szCs w:val="32"/>
        </w:rPr>
        <w:t>居民</w:t>
      </w:r>
      <w:proofErr w:type="gramStart"/>
      <w:r w:rsidRPr="00570DD2">
        <w:rPr>
          <w:rFonts w:ascii="仿宋_GB2312" w:eastAsia="仿宋_GB2312" w:hAnsi="Calibri" w:cs="Times New Roman" w:hint="eastAsia"/>
          <w:b/>
          <w:sz w:val="28"/>
          <w:szCs w:val="32"/>
        </w:rPr>
        <w:t>医</w:t>
      </w:r>
      <w:proofErr w:type="gramEnd"/>
      <w:r w:rsidRPr="00570DD2">
        <w:rPr>
          <w:rFonts w:ascii="仿宋_GB2312" w:eastAsia="仿宋_GB2312" w:hAnsi="Calibri" w:cs="Times New Roman" w:hint="eastAsia"/>
          <w:b/>
          <w:sz w:val="28"/>
          <w:szCs w:val="32"/>
        </w:rPr>
        <w:t>保住院</w:t>
      </w:r>
      <w:r w:rsidRPr="00570DD2">
        <w:rPr>
          <w:rFonts w:ascii="仿宋_GB2312" w:eastAsia="仿宋_GB2312" w:hAnsi="Calibri" w:cs="Times New Roman"/>
          <w:b/>
          <w:sz w:val="28"/>
          <w:szCs w:val="32"/>
        </w:rPr>
        <w:t>待遇</w:t>
      </w:r>
      <w:r w:rsidRPr="00570DD2">
        <w:rPr>
          <w:rFonts w:ascii="仿宋_GB2312" w:eastAsia="仿宋_GB2312" w:hAnsi="Calibri" w:cs="Times New Roman" w:hint="eastAsia"/>
          <w:b/>
          <w:sz w:val="28"/>
          <w:szCs w:val="32"/>
        </w:rPr>
        <w:t>市</w:t>
      </w:r>
      <w:r w:rsidRPr="00570DD2">
        <w:rPr>
          <w:rFonts w:ascii="仿宋_GB2312" w:eastAsia="仿宋_GB2312" w:hAnsi="Calibri" w:cs="Times New Roman"/>
          <w:b/>
          <w:sz w:val="28"/>
          <w:szCs w:val="32"/>
        </w:rPr>
        <w:t>级统筹</w:t>
      </w:r>
      <w:r w:rsidRPr="00570DD2">
        <w:rPr>
          <w:rFonts w:ascii="仿宋_GB2312" w:eastAsia="仿宋_GB2312" w:hAnsi="Calibri" w:cs="Times New Roman" w:hint="eastAsia"/>
          <w:b/>
          <w:sz w:val="28"/>
          <w:szCs w:val="32"/>
        </w:rPr>
        <w:t>调整方案</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661"/>
        <w:gridCol w:w="2024"/>
        <w:gridCol w:w="2414"/>
        <w:gridCol w:w="1680"/>
      </w:tblGrid>
      <w:tr w:rsidR="00570DD2" w:rsidRPr="00570DD2" w:rsidTr="000617A1">
        <w:trPr>
          <w:trHeight w:val="353"/>
          <w:jc w:val="center"/>
        </w:trPr>
        <w:tc>
          <w:tcPr>
            <w:tcW w:w="1167" w:type="dxa"/>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bCs/>
                <w:sz w:val="22"/>
              </w:rPr>
              <w:t>保障人群</w:t>
            </w:r>
          </w:p>
        </w:tc>
        <w:tc>
          <w:tcPr>
            <w:tcW w:w="1661" w:type="dxa"/>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bCs/>
                <w:sz w:val="22"/>
              </w:rPr>
              <w:t>医疗机构等级</w:t>
            </w:r>
          </w:p>
        </w:tc>
        <w:tc>
          <w:tcPr>
            <w:tcW w:w="2024" w:type="dxa"/>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hint="eastAsia"/>
                <w:bCs/>
                <w:sz w:val="22"/>
              </w:rPr>
              <w:t>起付线</w:t>
            </w:r>
          </w:p>
        </w:tc>
        <w:tc>
          <w:tcPr>
            <w:tcW w:w="2414" w:type="dxa"/>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hint="eastAsia"/>
                <w:bCs/>
                <w:sz w:val="22"/>
              </w:rPr>
              <w:t>住院</w:t>
            </w:r>
            <w:r w:rsidRPr="00570DD2">
              <w:rPr>
                <w:rFonts w:ascii="Times New Roman" w:eastAsia="楷体" w:hAnsi="Times New Roman" w:cs="Times New Roman"/>
                <w:bCs/>
                <w:sz w:val="22"/>
              </w:rPr>
              <w:t>报销比例</w:t>
            </w:r>
          </w:p>
        </w:tc>
        <w:tc>
          <w:tcPr>
            <w:tcW w:w="1680" w:type="dxa"/>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hint="eastAsia"/>
                <w:bCs/>
                <w:sz w:val="22"/>
              </w:rPr>
              <w:t>封顶线</w:t>
            </w:r>
          </w:p>
        </w:tc>
      </w:tr>
      <w:tr w:rsidR="00570DD2" w:rsidRPr="00570DD2" w:rsidTr="000617A1">
        <w:trPr>
          <w:trHeight w:val="359"/>
          <w:jc w:val="center"/>
        </w:trPr>
        <w:tc>
          <w:tcPr>
            <w:tcW w:w="1167" w:type="dxa"/>
            <w:vMerge w:val="restart"/>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bCs/>
                <w:sz w:val="22"/>
              </w:rPr>
              <w:t>未就业</w:t>
            </w:r>
          </w:p>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bCs/>
                <w:sz w:val="22"/>
              </w:rPr>
              <w:t>居民</w:t>
            </w:r>
          </w:p>
        </w:tc>
        <w:tc>
          <w:tcPr>
            <w:tcW w:w="1661" w:type="dxa"/>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bCs/>
                <w:sz w:val="22"/>
              </w:rPr>
              <w:t>三级</w:t>
            </w:r>
          </w:p>
        </w:tc>
        <w:tc>
          <w:tcPr>
            <w:tcW w:w="2024" w:type="dxa"/>
            <w:vAlign w:val="center"/>
          </w:tcPr>
          <w:p w:rsidR="00570DD2" w:rsidRPr="00570DD2" w:rsidRDefault="00570DD2" w:rsidP="00570DD2">
            <w:pPr>
              <w:spacing w:line="360" w:lineRule="auto"/>
              <w:jc w:val="center"/>
              <w:rPr>
                <w:rFonts w:ascii="Times New Roman" w:eastAsia="宋体" w:hAnsi="Times New Roman" w:cs="Times New Roman"/>
                <w:bCs/>
                <w:sz w:val="22"/>
                <w:szCs w:val="24"/>
              </w:rPr>
            </w:pPr>
            <w:r w:rsidRPr="00570DD2">
              <w:rPr>
                <w:rFonts w:ascii="Times New Roman" w:eastAsia="宋体" w:hAnsi="Times New Roman" w:cs="Times New Roman"/>
                <w:bCs/>
                <w:sz w:val="22"/>
                <w:szCs w:val="24"/>
              </w:rPr>
              <w:t>300</w:t>
            </w:r>
          </w:p>
        </w:tc>
        <w:tc>
          <w:tcPr>
            <w:tcW w:w="2414" w:type="dxa"/>
            <w:vMerge w:val="restart"/>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hint="eastAsia"/>
                <w:bCs/>
                <w:sz w:val="22"/>
              </w:rPr>
              <w:t>起付线</w:t>
            </w:r>
            <w:r w:rsidRPr="00570DD2">
              <w:rPr>
                <w:rFonts w:ascii="Times New Roman" w:eastAsia="楷体" w:hAnsi="Times New Roman" w:cs="Times New Roman"/>
                <w:bCs/>
                <w:sz w:val="22"/>
              </w:rPr>
              <w:t>-4</w:t>
            </w:r>
            <w:r w:rsidRPr="00570DD2">
              <w:rPr>
                <w:rFonts w:ascii="Times New Roman" w:eastAsia="楷体" w:hAnsi="Times New Roman" w:cs="Times New Roman" w:hint="eastAsia"/>
                <w:bCs/>
                <w:sz w:val="22"/>
              </w:rPr>
              <w:t>万</w:t>
            </w:r>
            <w:r w:rsidRPr="00570DD2">
              <w:rPr>
                <w:rFonts w:ascii="Times New Roman" w:eastAsia="楷体" w:hAnsi="Times New Roman" w:cs="Times New Roman"/>
                <w:bCs/>
                <w:sz w:val="22"/>
              </w:rPr>
              <w:t>：</w:t>
            </w:r>
            <w:r w:rsidRPr="00570DD2">
              <w:rPr>
                <w:rFonts w:ascii="Times New Roman" w:eastAsia="楷体" w:hAnsi="Times New Roman" w:cs="Times New Roman" w:hint="eastAsia"/>
                <w:bCs/>
                <w:sz w:val="22"/>
              </w:rPr>
              <w:t>7</w:t>
            </w:r>
            <w:r w:rsidRPr="00570DD2">
              <w:rPr>
                <w:rFonts w:ascii="Times New Roman" w:eastAsia="楷体" w:hAnsi="Times New Roman" w:cs="Times New Roman"/>
                <w:bCs/>
                <w:sz w:val="22"/>
              </w:rPr>
              <w:t>5%</w:t>
            </w:r>
          </w:p>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hint="eastAsia"/>
                <w:bCs/>
                <w:sz w:val="22"/>
              </w:rPr>
              <w:t>4</w:t>
            </w:r>
            <w:r w:rsidRPr="00570DD2">
              <w:rPr>
                <w:rFonts w:ascii="Times New Roman" w:eastAsia="楷体" w:hAnsi="Times New Roman" w:cs="Times New Roman" w:hint="eastAsia"/>
                <w:bCs/>
                <w:sz w:val="22"/>
              </w:rPr>
              <w:t>万</w:t>
            </w:r>
            <w:r w:rsidRPr="00570DD2">
              <w:rPr>
                <w:rFonts w:ascii="Times New Roman" w:eastAsia="楷体" w:hAnsi="Times New Roman" w:cs="Times New Roman"/>
                <w:bCs/>
                <w:sz w:val="22"/>
              </w:rPr>
              <w:t>-10</w:t>
            </w:r>
            <w:r w:rsidRPr="00570DD2">
              <w:rPr>
                <w:rFonts w:ascii="Times New Roman" w:eastAsia="楷体" w:hAnsi="Times New Roman" w:cs="Times New Roman" w:hint="eastAsia"/>
                <w:bCs/>
                <w:sz w:val="22"/>
              </w:rPr>
              <w:t>万：</w:t>
            </w:r>
            <w:r w:rsidRPr="00570DD2">
              <w:rPr>
                <w:rFonts w:ascii="Times New Roman" w:eastAsia="楷体" w:hAnsi="Times New Roman" w:cs="Times New Roman" w:hint="eastAsia"/>
                <w:bCs/>
                <w:sz w:val="22"/>
              </w:rPr>
              <w:t>80</w:t>
            </w:r>
            <w:r w:rsidRPr="00570DD2">
              <w:rPr>
                <w:rFonts w:ascii="Times New Roman" w:eastAsia="楷体" w:hAnsi="Times New Roman" w:cs="Times New Roman"/>
                <w:bCs/>
                <w:sz w:val="22"/>
              </w:rPr>
              <w:t>%</w:t>
            </w:r>
          </w:p>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hint="eastAsia"/>
                <w:bCs/>
                <w:sz w:val="22"/>
              </w:rPr>
              <w:t>10</w:t>
            </w:r>
            <w:r w:rsidRPr="00570DD2">
              <w:rPr>
                <w:rFonts w:ascii="Times New Roman" w:eastAsia="楷体" w:hAnsi="Times New Roman" w:cs="Times New Roman" w:hint="eastAsia"/>
                <w:bCs/>
                <w:sz w:val="22"/>
              </w:rPr>
              <w:t>万</w:t>
            </w:r>
            <w:r w:rsidRPr="00570DD2">
              <w:rPr>
                <w:rFonts w:ascii="Times New Roman" w:eastAsia="楷体" w:hAnsi="Times New Roman" w:cs="Times New Roman"/>
                <w:bCs/>
                <w:sz w:val="22"/>
              </w:rPr>
              <w:t>-20</w:t>
            </w:r>
            <w:r w:rsidRPr="00570DD2">
              <w:rPr>
                <w:rFonts w:ascii="Times New Roman" w:eastAsia="楷体" w:hAnsi="Times New Roman" w:cs="Times New Roman" w:hint="eastAsia"/>
                <w:bCs/>
                <w:sz w:val="22"/>
              </w:rPr>
              <w:t>万</w:t>
            </w:r>
            <w:r w:rsidRPr="00570DD2">
              <w:rPr>
                <w:rFonts w:ascii="Times New Roman" w:eastAsia="楷体" w:hAnsi="Times New Roman" w:cs="Times New Roman"/>
                <w:bCs/>
                <w:sz w:val="22"/>
              </w:rPr>
              <w:t>：</w:t>
            </w:r>
            <w:r w:rsidRPr="00570DD2">
              <w:rPr>
                <w:rFonts w:ascii="Times New Roman" w:eastAsia="楷体" w:hAnsi="Times New Roman" w:cs="Times New Roman" w:hint="eastAsia"/>
                <w:bCs/>
                <w:sz w:val="22"/>
              </w:rPr>
              <w:t>85</w:t>
            </w:r>
            <w:r w:rsidRPr="00570DD2">
              <w:rPr>
                <w:rFonts w:ascii="Times New Roman" w:eastAsia="楷体" w:hAnsi="Times New Roman" w:cs="Times New Roman"/>
                <w:bCs/>
                <w:sz w:val="22"/>
              </w:rPr>
              <w:t>%</w:t>
            </w:r>
          </w:p>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bCs/>
                <w:sz w:val="22"/>
              </w:rPr>
              <w:t>20</w:t>
            </w:r>
            <w:r w:rsidRPr="00570DD2">
              <w:rPr>
                <w:rFonts w:ascii="Times New Roman" w:eastAsia="楷体" w:hAnsi="Times New Roman" w:cs="Times New Roman" w:hint="eastAsia"/>
                <w:bCs/>
                <w:sz w:val="22"/>
              </w:rPr>
              <w:t>万</w:t>
            </w:r>
            <w:r w:rsidRPr="00570DD2">
              <w:rPr>
                <w:rFonts w:ascii="Times New Roman" w:eastAsia="楷体" w:hAnsi="Times New Roman" w:cs="Times New Roman"/>
                <w:bCs/>
                <w:sz w:val="22"/>
              </w:rPr>
              <w:t>-35</w:t>
            </w:r>
            <w:r w:rsidRPr="00570DD2">
              <w:rPr>
                <w:rFonts w:ascii="Times New Roman" w:eastAsia="楷体" w:hAnsi="Times New Roman" w:cs="Times New Roman" w:hint="eastAsia"/>
                <w:bCs/>
                <w:sz w:val="22"/>
              </w:rPr>
              <w:t>万</w:t>
            </w:r>
            <w:r w:rsidRPr="00570DD2">
              <w:rPr>
                <w:rFonts w:ascii="Times New Roman" w:eastAsia="楷体" w:hAnsi="Times New Roman" w:cs="Times New Roman"/>
                <w:bCs/>
                <w:sz w:val="22"/>
              </w:rPr>
              <w:t>：</w:t>
            </w:r>
            <w:r w:rsidRPr="00570DD2">
              <w:rPr>
                <w:rFonts w:ascii="Times New Roman" w:eastAsia="楷体" w:hAnsi="Times New Roman" w:cs="Times New Roman" w:hint="eastAsia"/>
                <w:bCs/>
                <w:sz w:val="22"/>
              </w:rPr>
              <w:t>90</w:t>
            </w:r>
            <w:r w:rsidRPr="00570DD2">
              <w:rPr>
                <w:rFonts w:ascii="Times New Roman" w:eastAsia="楷体" w:hAnsi="Times New Roman" w:cs="Times New Roman"/>
                <w:bCs/>
                <w:sz w:val="22"/>
              </w:rPr>
              <w:t>%</w:t>
            </w:r>
          </w:p>
        </w:tc>
        <w:tc>
          <w:tcPr>
            <w:tcW w:w="1680" w:type="dxa"/>
            <w:vMerge w:val="restart"/>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bCs/>
                <w:sz w:val="22"/>
              </w:rPr>
              <w:t>35</w:t>
            </w:r>
            <w:r w:rsidRPr="00570DD2">
              <w:rPr>
                <w:rFonts w:ascii="Times New Roman" w:eastAsia="楷体" w:hAnsi="Times New Roman" w:cs="Times New Roman" w:hint="eastAsia"/>
                <w:bCs/>
                <w:sz w:val="22"/>
              </w:rPr>
              <w:t>万</w:t>
            </w:r>
          </w:p>
        </w:tc>
      </w:tr>
      <w:tr w:rsidR="00570DD2" w:rsidRPr="00570DD2" w:rsidTr="000617A1">
        <w:trPr>
          <w:trHeight w:val="359"/>
          <w:jc w:val="center"/>
        </w:trPr>
        <w:tc>
          <w:tcPr>
            <w:tcW w:w="1167" w:type="dxa"/>
            <w:vMerge/>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p>
        </w:tc>
        <w:tc>
          <w:tcPr>
            <w:tcW w:w="1661" w:type="dxa"/>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bCs/>
                <w:sz w:val="22"/>
              </w:rPr>
              <w:t>二级</w:t>
            </w:r>
          </w:p>
        </w:tc>
        <w:tc>
          <w:tcPr>
            <w:tcW w:w="2024" w:type="dxa"/>
            <w:vAlign w:val="center"/>
          </w:tcPr>
          <w:p w:rsidR="00570DD2" w:rsidRPr="00570DD2" w:rsidRDefault="00570DD2" w:rsidP="00570DD2">
            <w:pPr>
              <w:spacing w:line="360" w:lineRule="auto"/>
              <w:jc w:val="center"/>
              <w:rPr>
                <w:rFonts w:ascii="Times New Roman" w:eastAsia="宋体" w:hAnsi="Times New Roman" w:cs="Times New Roman"/>
                <w:bCs/>
                <w:sz w:val="22"/>
                <w:szCs w:val="24"/>
              </w:rPr>
            </w:pPr>
            <w:r w:rsidRPr="00570DD2">
              <w:rPr>
                <w:rFonts w:ascii="Times New Roman" w:eastAsia="宋体" w:hAnsi="Times New Roman" w:cs="Times New Roman"/>
                <w:bCs/>
                <w:sz w:val="22"/>
                <w:szCs w:val="24"/>
              </w:rPr>
              <w:t>500</w:t>
            </w:r>
          </w:p>
        </w:tc>
        <w:tc>
          <w:tcPr>
            <w:tcW w:w="2414" w:type="dxa"/>
            <w:vMerge/>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p>
        </w:tc>
        <w:tc>
          <w:tcPr>
            <w:tcW w:w="1680" w:type="dxa"/>
            <w:vMerge/>
            <w:vAlign w:val="center"/>
          </w:tcPr>
          <w:p w:rsidR="00570DD2" w:rsidRPr="00570DD2" w:rsidRDefault="00570DD2" w:rsidP="00570DD2">
            <w:pPr>
              <w:spacing w:line="360" w:lineRule="auto"/>
              <w:jc w:val="center"/>
              <w:rPr>
                <w:rFonts w:ascii="Times New Roman" w:eastAsia="楷体" w:hAnsi="Times New Roman" w:cs="Times New Roman"/>
                <w:bCs/>
                <w:sz w:val="22"/>
              </w:rPr>
            </w:pPr>
          </w:p>
        </w:tc>
      </w:tr>
      <w:tr w:rsidR="00570DD2" w:rsidRPr="00570DD2" w:rsidTr="000617A1">
        <w:trPr>
          <w:trHeight w:val="365"/>
          <w:jc w:val="center"/>
        </w:trPr>
        <w:tc>
          <w:tcPr>
            <w:tcW w:w="1167" w:type="dxa"/>
            <w:vMerge/>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p>
        </w:tc>
        <w:tc>
          <w:tcPr>
            <w:tcW w:w="1661" w:type="dxa"/>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bCs/>
                <w:sz w:val="22"/>
              </w:rPr>
              <w:t>一级</w:t>
            </w:r>
          </w:p>
        </w:tc>
        <w:tc>
          <w:tcPr>
            <w:tcW w:w="2024" w:type="dxa"/>
            <w:vAlign w:val="center"/>
          </w:tcPr>
          <w:p w:rsidR="00570DD2" w:rsidRPr="00570DD2" w:rsidRDefault="00570DD2" w:rsidP="00570DD2">
            <w:pPr>
              <w:spacing w:line="360" w:lineRule="auto"/>
              <w:jc w:val="center"/>
              <w:rPr>
                <w:rFonts w:ascii="Times New Roman" w:eastAsia="宋体" w:hAnsi="Times New Roman" w:cs="Times New Roman"/>
                <w:bCs/>
                <w:sz w:val="22"/>
                <w:szCs w:val="24"/>
              </w:rPr>
            </w:pPr>
            <w:r w:rsidRPr="00570DD2">
              <w:rPr>
                <w:rFonts w:ascii="Times New Roman" w:eastAsia="宋体" w:hAnsi="Times New Roman" w:cs="Times New Roman" w:hint="eastAsia"/>
                <w:bCs/>
                <w:sz w:val="22"/>
                <w:szCs w:val="24"/>
              </w:rPr>
              <w:t>8</w:t>
            </w:r>
            <w:r w:rsidRPr="00570DD2">
              <w:rPr>
                <w:rFonts w:ascii="Times New Roman" w:eastAsia="宋体" w:hAnsi="Times New Roman" w:cs="Times New Roman"/>
                <w:bCs/>
                <w:sz w:val="22"/>
                <w:szCs w:val="24"/>
              </w:rPr>
              <w:t>00</w:t>
            </w:r>
          </w:p>
        </w:tc>
        <w:tc>
          <w:tcPr>
            <w:tcW w:w="2414" w:type="dxa"/>
            <w:vMerge/>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p>
        </w:tc>
        <w:tc>
          <w:tcPr>
            <w:tcW w:w="1680" w:type="dxa"/>
            <w:vMerge/>
            <w:vAlign w:val="center"/>
          </w:tcPr>
          <w:p w:rsidR="00570DD2" w:rsidRPr="00570DD2" w:rsidRDefault="00570DD2" w:rsidP="00570DD2">
            <w:pPr>
              <w:spacing w:line="360" w:lineRule="auto"/>
              <w:jc w:val="center"/>
              <w:rPr>
                <w:rFonts w:ascii="Times New Roman" w:eastAsia="楷体" w:hAnsi="Times New Roman" w:cs="Times New Roman"/>
                <w:bCs/>
                <w:sz w:val="22"/>
              </w:rPr>
            </w:pPr>
          </w:p>
        </w:tc>
      </w:tr>
      <w:tr w:rsidR="00570DD2" w:rsidRPr="00570DD2" w:rsidTr="000617A1">
        <w:trPr>
          <w:trHeight w:val="353"/>
          <w:jc w:val="center"/>
        </w:trPr>
        <w:tc>
          <w:tcPr>
            <w:tcW w:w="1167" w:type="dxa"/>
            <w:vMerge w:val="restart"/>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bCs/>
                <w:sz w:val="22"/>
              </w:rPr>
              <w:t>学生少儿</w:t>
            </w:r>
          </w:p>
        </w:tc>
        <w:tc>
          <w:tcPr>
            <w:tcW w:w="1661" w:type="dxa"/>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bCs/>
                <w:sz w:val="22"/>
              </w:rPr>
              <w:t>三级</w:t>
            </w:r>
          </w:p>
        </w:tc>
        <w:tc>
          <w:tcPr>
            <w:tcW w:w="2024" w:type="dxa"/>
            <w:vMerge w:val="restart"/>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bCs/>
                <w:sz w:val="22"/>
              </w:rPr>
              <w:t>500</w:t>
            </w:r>
          </w:p>
        </w:tc>
        <w:tc>
          <w:tcPr>
            <w:tcW w:w="2414" w:type="dxa"/>
            <w:vMerge/>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p>
        </w:tc>
        <w:tc>
          <w:tcPr>
            <w:tcW w:w="1680" w:type="dxa"/>
            <w:vMerge/>
            <w:vAlign w:val="center"/>
          </w:tcPr>
          <w:p w:rsidR="00570DD2" w:rsidRPr="00570DD2" w:rsidRDefault="00570DD2" w:rsidP="00570DD2">
            <w:pPr>
              <w:spacing w:line="360" w:lineRule="auto"/>
              <w:jc w:val="center"/>
              <w:rPr>
                <w:rFonts w:ascii="Times New Roman" w:eastAsia="楷体" w:hAnsi="Times New Roman" w:cs="Times New Roman"/>
                <w:bCs/>
                <w:sz w:val="22"/>
              </w:rPr>
            </w:pPr>
          </w:p>
        </w:tc>
      </w:tr>
      <w:tr w:rsidR="00570DD2" w:rsidRPr="00570DD2" w:rsidTr="000617A1">
        <w:trPr>
          <w:trHeight w:val="359"/>
          <w:jc w:val="center"/>
        </w:trPr>
        <w:tc>
          <w:tcPr>
            <w:tcW w:w="1167" w:type="dxa"/>
            <w:vMerge/>
            <w:shd w:val="clear" w:color="auto" w:fill="auto"/>
            <w:vAlign w:val="center"/>
          </w:tcPr>
          <w:p w:rsidR="00570DD2" w:rsidRPr="00570DD2" w:rsidRDefault="00570DD2" w:rsidP="00570DD2">
            <w:pPr>
              <w:jc w:val="center"/>
              <w:rPr>
                <w:rFonts w:ascii="Times New Roman" w:eastAsia="楷体" w:hAnsi="Times New Roman" w:cs="Times New Roman"/>
                <w:bCs/>
                <w:sz w:val="22"/>
              </w:rPr>
            </w:pPr>
          </w:p>
        </w:tc>
        <w:tc>
          <w:tcPr>
            <w:tcW w:w="1661" w:type="dxa"/>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bCs/>
                <w:sz w:val="22"/>
              </w:rPr>
              <w:t>二级</w:t>
            </w:r>
          </w:p>
        </w:tc>
        <w:tc>
          <w:tcPr>
            <w:tcW w:w="2024" w:type="dxa"/>
            <w:vMerge/>
            <w:vAlign w:val="center"/>
          </w:tcPr>
          <w:p w:rsidR="00570DD2" w:rsidRPr="00570DD2" w:rsidRDefault="00570DD2" w:rsidP="00570DD2">
            <w:pPr>
              <w:jc w:val="center"/>
              <w:rPr>
                <w:rFonts w:ascii="Times New Roman" w:eastAsia="楷体" w:hAnsi="Times New Roman" w:cs="Times New Roman"/>
                <w:bCs/>
                <w:sz w:val="22"/>
              </w:rPr>
            </w:pPr>
          </w:p>
        </w:tc>
        <w:tc>
          <w:tcPr>
            <w:tcW w:w="2414" w:type="dxa"/>
            <w:vMerge/>
            <w:shd w:val="clear" w:color="auto" w:fill="auto"/>
            <w:vAlign w:val="center"/>
          </w:tcPr>
          <w:p w:rsidR="00570DD2" w:rsidRPr="00570DD2" w:rsidRDefault="00570DD2" w:rsidP="00570DD2">
            <w:pPr>
              <w:jc w:val="center"/>
              <w:rPr>
                <w:rFonts w:ascii="Times New Roman" w:eastAsia="楷体" w:hAnsi="Times New Roman" w:cs="Times New Roman"/>
                <w:bCs/>
                <w:sz w:val="22"/>
              </w:rPr>
            </w:pPr>
          </w:p>
        </w:tc>
        <w:tc>
          <w:tcPr>
            <w:tcW w:w="1680" w:type="dxa"/>
            <w:vMerge/>
            <w:vAlign w:val="center"/>
          </w:tcPr>
          <w:p w:rsidR="00570DD2" w:rsidRPr="00570DD2" w:rsidRDefault="00570DD2" w:rsidP="00570DD2">
            <w:pPr>
              <w:jc w:val="center"/>
              <w:rPr>
                <w:rFonts w:ascii="Times New Roman" w:eastAsia="楷体" w:hAnsi="Times New Roman" w:cs="Times New Roman"/>
                <w:bCs/>
                <w:sz w:val="22"/>
              </w:rPr>
            </w:pPr>
          </w:p>
        </w:tc>
      </w:tr>
      <w:tr w:rsidR="00570DD2" w:rsidRPr="00570DD2" w:rsidTr="000617A1">
        <w:trPr>
          <w:trHeight w:val="365"/>
          <w:jc w:val="center"/>
        </w:trPr>
        <w:tc>
          <w:tcPr>
            <w:tcW w:w="1167" w:type="dxa"/>
            <w:vMerge/>
            <w:shd w:val="clear" w:color="auto" w:fill="auto"/>
            <w:vAlign w:val="center"/>
          </w:tcPr>
          <w:p w:rsidR="00570DD2" w:rsidRPr="00570DD2" w:rsidRDefault="00570DD2" w:rsidP="00570DD2">
            <w:pPr>
              <w:jc w:val="center"/>
              <w:rPr>
                <w:rFonts w:ascii="Times New Roman" w:eastAsia="楷体" w:hAnsi="Times New Roman" w:cs="Times New Roman"/>
                <w:bCs/>
                <w:sz w:val="22"/>
              </w:rPr>
            </w:pPr>
          </w:p>
        </w:tc>
        <w:tc>
          <w:tcPr>
            <w:tcW w:w="1661" w:type="dxa"/>
            <w:shd w:val="clear" w:color="auto" w:fill="auto"/>
            <w:vAlign w:val="center"/>
          </w:tcPr>
          <w:p w:rsidR="00570DD2" w:rsidRPr="00570DD2" w:rsidRDefault="00570DD2" w:rsidP="00570DD2">
            <w:pPr>
              <w:spacing w:line="360" w:lineRule="auto"/>
              <w:jc w:val="center"/>
              <w:rPr>
                <w:rFonts w:ascii="Times New Roman" w:eastAsia="楷体" w:hAnsi="Times New Roman" w:cs="Times New Roman"/>
                <w:bCs/>
                <w:sz w:val="22"/>
              </w:rPr>
            </w:pPr>
            <w:r w:rsidRPr="00570DD2">
              <w:rPr>
                <w:rFonts w:ascii="Times New Roman" w:eastAsia="楷体" w:hAnsi="Times New Roman" w:cs="Times New Roman"/>
                <w:bCs/>
                <w:sz w:val="22"/>
              </w:rPr>
              <w:t>一级</w:t>
            </w:r>
          </w:p>
        </w:tc>
        <w:tc>
          <w:tcPr>
            <w:tcW w:w="2024" w:type="dxa"/>
            <w:vMerge/>
            <w:vAlign w:val="center"/>
          </w:tcPr>
          <w:p w:rsidR="00570DD2" w:rsidRPr="00570DD2" w:rsidRDefault="00570DD2" w:rsidP="00570DD2">
            <w:pPr>
              <w:jc w:val="center"/>
              <w:rPr>
                <w:rFonts w:ascii="Times New Roman" w:eastAsia="楷体" w:hAnsi="Times New Roman" w:cs="Times New Roman"/>
                <w:bCs/>
                <w:sz w:val="22"/>
              </w:rPr>
            </w:pPr>
          </w:p>
        </w:tc>
        <w:tc>
          <w:tcPr>
            <w:tcW w:w="2414" w:type="dxa"/>
            <w:vMerge/>
            <w:shd w:val="clear" w:color="auto" w:fill="auto"/>
            <w:vAlign w:val="center"/>
          </w:tcPr>
          <w:p w:rsidR="00570DD2" w:rsidRPr="00570DD2" w:rsidRDefault="00570DD2" w:rsidP="00570DD2">
            <w:pPr>
              <w:jc w:val="center"/>
              <w:rPr>
                <w:rFonts w:ascii="Times New Roman" w:eastAsia="楷体" w:hAnsi="Times New Roman" w:cs="Times New Roman"/>
                <w:bCs/>
                <w:sz w:val="22"/>
              </w:rPr>
            </w:pPr>
          </w:p>
        </w:tc>
        <w:tc>
          <w:tcPr>
            <w:tcW w:w="1680" w:type="dxa"/>
            <w:vMerge/>
            <w:vAlign w:val="center"/>
          </w:tcPr>
          <w:p w:rsidR="00570DD2" w:rsidRPr="00570DD2" w:rsidRDefault="00570DD2" w:rsidP="00570DD2">
            <w:pPr>
              <w:jc w:val="center"/>
              <w:rPr>
                <w:rFonts w:ascii="Times New Roman" w:eastAsia="楷体" w:hAnsi="Times New Roman" w:cs="Times New Roman"/>
                <w:bCs/>
                <w:sz w:val="22"/>
              </w:rPr>
            </w:pPr>
          </w:p>
        </w:tc>
      </w:tr>
      <w:tr w:rsidR="00570DD2" w:rsidRPr="00570DD2" w:rsidTr="000617A1">
        <w:trPr>
          <w:trHeight w:val="365"/>
          <w:jc w:val="center"/>
        </w:trPr>
        <w:tc>
          <w:tcPr>
            <w:tcW w:w="8946" w:type="dxa"/>
            <w:gridSpan w:val="5"/>
            <w:shd w:val="clear" w:color="auto" w:fill="auto"/>
            <w:vAlign w:val="center"/>
          </w:tcPr>
          <w:p w:rsidR="00570DD2" w:rsidRPr="00570DD2" w:rsidRDefault="00570DD2" w:rsidP="00570DD2">
            <w:pPr>
              <w:jc w:val="center"/>
              <w:rPr>
                <w:rFonts w:ascii="Times New Roman" w:eastAsia="楷体" w:hAnsi="Times New Roman" w:cs="Times New Roman"/>
                <w:bCs/>
                <w:sz w:val="22"/>
              </w:rPr>
            </w:pPr>
            <w:r w:rsidRPr="00570DD2">
              <w:rPr>
                <w:rFonts w:ascii="Times New Roman" w:eastAsia="楷体" w:hAnsi="Times New Roman" w:cs="Times New Roman" w:hint="eastAsia"/>
                <w:bCs/>
                <w:sz w:val="22"/>
              </w:rPr>
              <w:t>注：第二次住院</w:t>
            </w:r>
            <w:r w:rsidRPr="00570DD2">
              <w:rPr>
                <w:rFonts w:ascii="Times New Roman" w:eastAsia="楷体" w:hAnsi="Times New Roman" w:cs="Times New Roman"/>
                <w:bCs/>
                <w:sz w:val="22"/>
              </w:rPr>
              <w:t>起付线</w:t>
            </w:r>
            <w:r w:rsidRPr="00570DD2">
              <w:rPr>
                <w:rFonts w:ascii="Times New Roman" w:eastAsia="楷体" w:hAnsi="Times New Roman" w:cs="Times New Roman" w:hint="eastAsia"/>
                <w:bCs/>
                <w:sz w:val="22"/>
              </w:rPr>
              <w:t>为首次的</w:t>
            </w:r>
            <w:r w:rsidRPr="00570DD2">
              <w:rPr>
                <w:rFonts w:ascii="Times New Roman" w:eastAsia="楷体" w:hAnsi="Times New Roman" w:cs="Times New Roman" w:hint="eastAsia"/>
                <w:bCs/>
                <w:sz w:val="22"/>
              </w:rPr>
              <w:t>50%</w:t>
            </w:r>
            <w:r w:rsidRPr="00570DD2">
              <w:rPr>
                <w:rFonts w:ascii="Times New Roman" w:eastAsia="楷体" w:hAnsi="Times New Roman" w:cs="Times New Roman" w:hint="eastAsia"/>
                <w:bCs/>
                <w:sz w:val="22"/>
              </w:rPr>
              <w:t>，第三次起均为</w:t>
            </w:r>
            <w:r w:rsidRPr="00570DD2">
              <w:rPr>
                <w:rFonts w:ascii="Times New Roman" w:eastAsia="楷体" w:hAnsi="Times New Roman" w:cs="Times New Roman" w:hint="eastAsia"/>
                <w:bCs/>
                <w:sz w:val="22"/>
              </w:rPr>
              <w:t>100</w:t>
            </w:r>
            <w:r w:rsidRPr="00570DD2">
              <w:rPr>
                <w:rFonts w:ascii="Times New Roman" w:eastAsia="楷体" w:hAnsi="Times New Roman" w:cs="Times New Roman" w:hint="eastAsia"/>
                <w:bCs/>
                <w:sz w:val="22"/>
              </w:rPr>
              <w:t>元。</w:t>
            </w:r>
          </w:p>
        </w:tc>
      </w:tr>
    </w:tbl>
    <w:p w:rsidR="00570DD2" w:rsidRPr="000A5D31" w:rsidRDefault="00570DD2" w:rsidP="000A5D31">
      <w:pPr>
        <w:spacing w:beforeLines="50" w:before="156" w:afterLines="50" w:after="156"/>
        <w:ind w:firstLineChars="200" w:firstLine="643"/>
        <w:rPr>
          <w:rFonts w:ascii="方正楷体_GBK" w:eastAsia="方正楷体_GBK" w:hAnsi="Calibri" w:cs="Times New Roman"/>
          <w:b/>
          <w:sz w:val="32"/>
          <w:szCs w:val="32"/>
        </w:rPr>
      </w:pPr>
      <w:r w:rsidRPr="000A5D31">
        <w:rPr>
          <w:rFonts w:ascii="方正楷体_GBK" w:eastAsia="方正楷体_GBK" w:hAnsi="Calibri" w:cs="Times New Roman" w:hint="eastAsia"/>
          <w:b/>
          <w:sz w:val="32"/>
          <w:szCs w:val="32"/>
        </w:rPr>
        <w:t>（四）</w:t>
      </w:r>
      <w:proofErr w:type="gramStart"/>
      <w:r w:rsidRPr="000A5D31">
        <w:rPr>
          <w:rFonts w:ascii="方正楷体_GBK" w:eastAsia="方正楷体_GBK" w:hAnsi="Calibri" w:cs="Times New Roman" w:hint="eastAsia"/>
          <w:b/>
          <w:sz w:val="32"/>
          <w:szCs w:val="32"/>
        </w:rPr>
        <w:t>门慢</w:t>
      </w:r>
      <w:r w:rsidRPr="000A5D31">
        <w:rPr>
          <w:rFonts w:ascii="方正楷体_GBK" w:eastAsia="方正楷体_GBK" w:hAnsi="Calibri" w:cs="Times New Roman"/>
          <w:b/>
          <w:sz w:val="32"/>
          <w:szCs w:val="32"/>
        </w:rPr>
        <w:t>门特</w:t>
      </w:r>
      <w:proofErr w:type="gramEnd"/>
      <w:r w:rsidRPr="000A5D31">
        <w:rPr>
          <w:rFonts w:ascii="方正楷体_GBK" w:eastAsia="方正楷体_GBK" w:hAnsi="Calibri" w:cs="Times New Roman" w:hint="eastAsia"/>
          <w:b/>
          <w:sz w:val="32"/>
          <w:szCs w:val="32"/>
        </w:rPr>
        <w:t>政策统筹</w:t>
      </w:r>
      <w:r w:rsidRPr="000A5D31">
        <w:rPr>
          <w:rFonts w:ascii="方正楷体_GBK" w:eastAsia="方正楷体_GBK" w:hAnsi="Calibri" w:cs="Times New Roman"/>
          <w:b/>
          <w:sz w:val="32"/>
          <w:szCs w:val="32"/>
        </w:rPr>
        <w:t>方案</w:t>
      </w:r>
    </w:p>
    <w:p w:rsidR="00570DD2" w:rsidRPr="00570DD2" w:rsidRDefault="00570DD2" w:rsidP="00570DD2">
      <w:pPr>
        <w:autoSpaceDE w:val="0"/>
        <w:autoSpaceDN w:val="0"/>
        <w:adjustRightInd w:val="0"/>
        <w:spacing w:line="600" w:lineRule="exact"/>
        <w:ind w:firstLine="643"/>
        <w:rPr>
          <w:rFonts w:ascii="仿宋_GB2312" w:eastAsia="仿宋_GB2312" w:hAnsi="Times New Roman" w:cs="宋体"/>
          <w:color w:val="000000"/>
          <w:sz w:val="32"/>
          <w:szCs w:val="32"/>
        </w:rPr>
      </w:pPr>
      <w:r w:rsidRPr="00570DD2">
        <w:rPr>
          <w:rFonts w:ascii="仿宋_GB2312" w:eastAsia="仿宋_GB2312" w:hAnsi="Times New Roman" w:cs="宋体" w:hint="eastAsia"/>
          <w:color w:val="000000"/>
          <w:sz w:val="32"/>
          <w:szCs w:val="32"/>
        </w:rPr>
        <w:t>鉴于</w:t>
      </w:r>
      <w:proofErr w:type="gramStart"/>
      <w:r w:rsidRPr="00570DD2">
        <w:rPr>
          <w:rFonts w:ascii="仿宋_GB2312" w:eastAsia="仿宋_GB2312" w:hAnsi="Times New Roman" w:cs="宋体"/>
          <w:color w:val="000000"/>
          <w:sz w:val="32"/>
          <w:szCs w:val="32"/>
        </w:rPr>
        <w:t>各地门慢门特</w:t>
      </w:r>
      <w:proofErr w:type="gramEnd"/>
      <w:r w:rsidRPr="00570DD2">
        <w:rPr>
          <w:rFonts w:ascii="仿宋_GB2312" w:eastAsia="仿宋_GB2312" w:hAnsi="Times New Roman" w:cs="宋体"/>
          <w:color w:val="000000"/>
          <w:sz w:val="32"/>
          <w:szCs w:val="32"/>
        </w:rPr>
        <w:t>政策差异较大，</w:t>
      </w:r>
      <w:r w:rsidRPr="00570DD2">
        <w:rPr>
          <w:rFonts w:ascii="仿宋_GB2312" w:eastAsia="仿宋_GB2312" w:hAnsi="Times New Roman" w:cs="宋体" w:hint="eastAsia"/>
          <w:color w:val="000000"/>
          <w:sz w:val="32"/>
          <w:szCs w:val="32"/>
        </w:rPr>
        <w:t>为稳慎过渡，进一步研究门诊特定项目和门诊慢性病的疾病编码、诊断标准、报销范围、报销目录等，后</w:t>
      </w:r>
      <w:r w:rsidRPr="00570DD2">
        <w:rPr>
          <w:rFonts w:ascii="仿宋_GB2312" w:eastAsia="仿宋_GB2312" w:hAnsi="Times New Roman" w:cs="宋体"/>
          <w:color w:val="000000"/>
          <w:sz w:val="32"/>
          <w:szCs w:val="32"/>
        </w:rPr>
        <w:t>期</w:t>
      </w:r>
      <w:r w:rsidRPr="00570DD2">
        <w:rPr>
          <w:rFonts w:ascii="仿宋_GB2312" w:eastAsia="仿宋_GB2312" w:hAnsi="Times New Roman" w:cs="宋体" w:hint="eastAsia"/>
          <w:color w:val="000000"/>
          <w:sz w:val="32"/>
          <w:szCs w:val="32"/>
        </w:rPr>
        <w:t>将结合数据</w:t>
      </w:r>
      <w:r w:rsidRPr="00570DD2">
        <w:rPr>
          <w:rFonts w:ascii="仿宋_GB2312" w:eastAsia="仿宋_GB2312" w:hAnsi="Times New Roman" w:cs="宋体"/>
          <w:color w:val="000000"/>
          <w:sz w:val="32"/>
          <w:szCs w:val="32"/>
        </w:rPr>
        <w:t>测算结果进一步</w:t>
      </w:r>
      <w:r w:rsidRPr="00570DD2">
        <w:rPr>
          <w:rFonts w:ascii="仿宋_GB2312" w:eastAsia="仿宋_GB2312" w:hAnsi="Times New Roman" w:cs="宋体" w:hint="eastAsia"/>
          <w:color w:val="000000"/>
          <w:sz w:val="32"/>
          <w:szCs w:val="32"/>
        </w:rPr>
        <w:t>完善全市统一的门诊和门</w:t>
      </w:r>
      <w:proofErr w:type="gramStart"/>
      <w:r w:rsidRPr="00570DD2">
        <w:rPr>
          <w:rFonts w:ascii="仿宋_GB2312" w:eastAsia="仿宋_GB2312" w:hAnsi="Times New Roman" w:cs="宋体" w:hint="eastAsia"/>
          <w:color w:val="000000"/>
          <w:sz w:val="32"/>
          <w:szCs w:val="32"/>
        </w:rPr>
        <w:t>特门慢</w:t>
      </w:r>
      <w:proofErr w:type="gramEnd"/>
      <w:r w:rsidRPr="00570DD2">
        <w:rPr>
          <w:rFonts w:ascii="仿宋_GB2312" w:eastAsia="仿宋_GB2312" w:hAnsi="Times New Roman" w:cs="宋体" w:hint="eastAsia"/>
          <w:color w:val="000000"/>
          <w:sz w:val="32"/>
          <w:szCs w:val="32"/>
        </w:rPr>
        <w:t>统筹方案。逐年过渡，由市</w:t>
      </w:r>
      <w:proofErr w:type="gramStart"/>
      <w:r w:rsidRPr="00570DD2">
        <w:rPr>
          <w:rFonts w:ascii="仿宋_GB2312" w:eastAsia="仿宋_GB2312" w:hAnsi="Times New Roman" w:cs="宋体" w:hint="eastAsia"/>
          <w:color w:val="000000"/>
          <w:sz w:val="32"/>
          <w:szCs w:val="32"/>
        </w:rPr>
        <w:t>医</w:t>
      </w:r>
      <w:proofErr w:type="gramEnd"/>
      <w:r w:rsidRPr="00570DD2">
        <w:rPr>
          <w:rFonts w:ascii="仿宋_GB2312" w:eastAsia="仿宋_GB2312" w:hAnsi="Times New Roman" w:cs="宋体" w:hint="eastAsia"/>
          <w:color w:val="000000"/>
          <w:sz w:val="32"/>
          <w:szCs w:val="32"/>
        </w:rPr>
        <w:t>保局统一规划，成熟一项统筹一项。</w:t>
      </w:r>
    </w:p>
    <w:p w:rsidR="00570DD2" w:rsidRPr="000A5D31" w:rsidRDefault="00570DD2" w:rsidP="00570DD2">
      <w:pPr>
        <w:spacing w:beforeLines="50" w:before="156" w:afterLines="50" w:after="156"/>
        <w:ind w:firstLineChars="200" w:firstLine="643"/>
        <w:rPr>
          <w:rFonts w:ascii="方正楷体_GBK" w:eastAsia="方正楷体_GBK" w:hAnsi="Calibri" w:cs="Times New Roman"/>
          <w:b/>
          <w:sz w:val="32"/>
          <w:szCs w:val="32"/>
        </w:rPr>
      </w:pPr>
      <w:r w:rsidRPr="000A5D31">
        <w:rPr>
          <w:rFonts w:ascii="方正楷体_GBK" w:eastAsia="方正楷体_GBK" w:hAnsi="Calibri" w:cs="Times New Roman" w:hint="eastAsia"/>
          <w:b/>
          <w:sz w:val="32"/>
          <w:szCs w:val="32"/>
        </w:rPr>
        <w:t>（五）公务员（含</w:t>
      </w:r>
      <w:r w:rsidRPr="000A5D31">
        <w:rPr>
          <w:rFonts w:ascii="方正楷体_GBK" w:eastAsia="方正楷体_GBK" w:hAnsi="Calibri" w:cs="Times New Roman"/>
          <w:b/>
          <w:sz w:val="32"/>
          <w:szCs w:val="32"/>
        </w:rPr>
        <w:t>全额拨款事业单位</w:t>
      </w:r>
      <w:r w:rsidRPr="000A5D31">
        <w:rPr>
          <w:rFonts w:ascii="方正楷体_GBK" w:eastAsia="方正楷体_GBK" w:hAnsi="Calibri" w:cs="Times New Roman" w:hint="eastAsia"/>
          <w:b/>
          <w:sz w:val="32"/>
          <w:szCs w:val="32"/>
        </w:rPr>
        <w:t>人员）纳入地方补充医疗保险制度</w:t>
      </w:r>
    </w:p>
    <w:p w:rsidR="00570DD2" w:rsidRPr="00570DD2" w:rsidRDefault="00570DD2" w:rsidP="00570DD2">
      <w:pPr>
        <w:ind w:firstLineChars="200" w:firstLine="640"/>
        <w:rPr>
          <w:rFonts w:ascii="仿宋_GB2312" w:eastAsia="仿宋_GB2312" w:hAnsi="Times New Roman" w:cs="Times New Roman"/>
          <w:color w:val="000000"/>
          <w:sz w:val="32"/>
          <w:szCs w:val="32"/>
        </w:rPr>
      </w:pPr>
      <w:r w:rsidRPr="00570DD2">
        <w:rPr>
          <w:rFonts w:ascii="仿宋_GB2312" w:eastAsia="仿宋_GB2312" w:hAnsi="Times New Roman" w:cs="Times New Roman"/>
          <w:color w:val="000000"/>
          <w:sz w:val="32"/>
          <w:szCs w:val="32"/>
        </w:rPr>
        <w:t>将</w:t>
      </w:r>
      <w:r w:rsidRPr="00570DD2">
        <w:rPr>
          <w:rFonts w:ascii="仿宋_GB2312" w:eastAsia="仿宋_GB2312" w:hAnsi="Times New Roman" w:cs="Times New Roman" w:hint="eastAsia"/>
          <w:color w:val="000000"/>
          <w:sz w:val="32"/>
          <w:szCs w:val="32"/>
        </w:rPr>
        <w:t>公务员（含</w:t>
      </w:r>
      <w:r w:rsidRPr="00570DD2">
        <w:rPr>
          <w:rFonts w:ascii="仿宋_GB2312" w:eastAsia="仿宋_GB2312" w:hAnsi="Times New Roman" w:cs="Times New Roman"/>
          <w:color w:val="000000"/>
          <w:sz w:val="32"/>
          <w:szCs w:val="32"/>
        </w:rPr>
        <w:t>全额拨款事业单位</w:t>
      </w:r>
      <w:r w:rsidRPr="00570DD2">
        <w:rPr>
          <w:rFonts w:ascii="仿宋_GB2312" w:eastAsia="仿宋_GB2312" w:hAnsi="Times New Roman" w:cs="Times New Roman" w:hint="eastAsia"/>
          <w:color w:val="000000"/>
          <w:sz w:val="32"/>
          <w:szCs w:val="32"/>
        </w:rPr>
        <w:t>人员）纳入地方补充医疗保险，单位按照职工工资总额的1%按月缴费，参</w:t>
      </w:r>
      <w:r w:rsidRPr="00570DD2">
        <w:rPr>
          <w:rFonts w:ascii="仿宋_GB2312" w:eastAsia="仿宋_GB2312" w:hAnsi="Times New Roman" w:cs="Times New Roman"/>
          <w:color w:val="000000"/>
          <w:sz w:val="32"/>
          <w:szCs w:val="32"/>
        </w:rPr>
        <w:t>保人享受地方补充保险门诊统筹政策</w:t>
      </w:r>
      <w:r w:rsidRPr="00570DD2">
        <w:rPr>
          <w:rFonts w:ascii="仿宋_GB2312" w:eastAsia="仿宋_GB2312" w:hAnsi="Times New Roman" w:cs="Times New Roman" w:hint="eastAsia"/>
          <w:color w:val="000000"/>
          <w:sz w:val="32"/>
          <w:szCs w:val="32"/>
        </w:rPr>
        <w:t>。</w:t>
      </w:r>
    </w:p>
    <w:p w:rsidR="00570DD2" w:rsidRPr="000A5D31" w:rsidRDefault="00570DD2" w:rsidP="000A5D31">
      <w:pPr>
        <w:spacing w:beforeLines="50" w:before="156" w:afterLines="50" w:after="156"/>
        <w:ind w:firstLineChars="200" w:firstLine="643"/>
        <w:rPr>
          <w:rFonts w:ascii="方正楷体_GBK" w:eastAsia="方正楷体_GBK" w:hAnsi="Calibri" w:cs="Times New Roman"/>
          <w:b/>
          <w:sz w:val="32"/>
          <w:szCs w:val="32"/>
        </w:rPr>
      </w:pPr>
      <w:r w:rsidRPr="000A5D31">
        <w:rPr>
          <w:rFonts w:ascii="方正楷体_GBK" w:eastAsia="方正楷体_GBK" w:hAnsi="Calibri" w:cs="Times New Roman" w:hint="eastAsia"/>
          <w:b/>
          <w:sz w:val="32"/>
          <w:szCs w:val="32"/>
        </w:rPr>
        <w:t>（六）三目录</w:t>
      </w:r>
      <w:r w:rsidRPr="000A5D31">
        <w:rPr>
          <w:rFonts w:ascii="方正楷体_GBK" w:eastAsia="方正楷体_GBK" w:hAnsi="Calibri" w:cs="Times New Roman"/>
          <w:b/>
          <w:sz w:val="32"/>
          <w:szCs w:val="32"/>
        </w:rPr>
        <w:t>管理</w:t>
      </w:r>
    </w:p>
    <w:p w:rsidR="00570DD2" w:rsidRPr="00570DD2" w:rsidRDefault="00570DD2" w:rsidP="00570DD2">
      <w:pPr>
        <w:spacing w:line="600" w:lineRule="exact"/>
        <w:ind w:firstLineChars="200" w:firstLine="640"/>
        <w:rPr>
          <w:rFonts w:ascii="仿宋_GB2312" w:eastAsia="仿宋_GB2312" w:hAnsi="Times New Roman" w:cs="Times New Roman"/>
          <w:color w:val="000000"/>
          <w:sz w:val="32"/>
          <w:szCs w:val="32"/>
        </w:rPr>
      </w:pPr>
      <w:r w:rsidRPr="00570DD2">
        <w:rPr>
          <w:rFonts w:ascii="仿宋_GB2312" w:eastAsia="仿宋_GB2312" w:hAnsi="Times New Roman" w:cs="Times New Roman" w:hint="eastAsia"/>
          <w:color w:val="000000"/>
          <w:sz w:val="32"/>
          <w:szCs w:val="32"/>
        </w:rPr>
        <w:t>执行统一的基本医疗保险药品目录、诊疗项目（含特殊医用材料）、医疗服务设施范围等3个目录，并逐步统一基本医疗保险药品目录、诊疗项目（含特殊医用材料）、医疗服务设施范围目录编码。</w:t>
      </w:r>
    </w:p>
    <w:p w:rsidR="00570DD2" w:rsidRPr="000A5D31" w:rsidRDefault="00570DD2" w:rsidP="000A5D31">
      <w:pPr>
        <w:spacing w:beforeLines="50" w:before="156" w:afterLines="50" w:after="156"/>
        <w:ind w:firstLineChars="200" w:firstLine="643"/>
        <w:rPr>
          <w:rFonts w:ascii="方正楷体_GBK" w:eastAsia="方正楷体_GBK" w:hAnsi="Calibri" w:cs="Times New Roman"/>
          <w:b/>
          <w:sz w:val="32"/>
          <w:szCs w:val="32"/>
        </w:rPr>
      </w:pPr>
      <w:r w:rsidRPr="000A5D31">
        <w:rPr>
          <w:rFonts w:ascii="方正楷体_GBK" w:eastAsia="方正楷体_GBK" w:hAnsi="Calibri" w:cs="Times New Roman" w:hint="eastAsia"/>
          <w:b/>
          <w:sz w:val="32"/>
          <w:szCs w:val="32"/>
        </w:rPr>
        <w:t>（七）过渡</w:t>
      </w:r>
      <w:r w:rsidRPr="000A5D31">
        <w:rPr>
          <w:rFonts w:ascii="方正楷体_GBK" w:eastAsia="方正楷体_GBK" w:hAnsi="Calibri" w:cs="Times New Roman"/>
          <w:b/>
          <w:sz w:val="32"/>
          <w:szCs w:val="32"/>
        </w:rPr>
        <w:t>时间</w:t>
      </w:r>
      <w:r w:rsidRPr="000A5D31">
        <w:rPr>
          <w:rFonts w:ascii="方正楷体_GBK" w:eastAsia="方正楷体_GBK" w:hAnsi="Calibri" w:cs="Times New Roman" w:hint="eastAsia"/>
          <w:b/>
          <w:sz w:val="32"/>
          <w:szCs w:val="32"/>
        </w:rPr>
        <w:t>安排</w:t>
      </w:r>
    </w:p>
    <w:p w:rsidR="00570DD2" w:rsidRPr="00570DD2" w:rsidRDefault="00570DD2" w:rsidP="00570DD2">
      <w:pPr>
        <w:spacing w:line="560" w:lineRule="exact"/>
        <w:ind w:firstLine="640"/>
        <w:rPr>
          <w:rFonts w:ascii="Times New Roman" w:eastAsia="方正仿宋_GBK" w:hAnsi="Times New Roman" w:cs="Times New Roman"/>
          <w:snapToGrid w:val="0"/>
          <w:kern w:val="0"/>
          <w:sz w:val="32"/>
          <w:szCs w:val="20"/>
        </w:rPr>
      </w:pPr>
      <w:r w:rsidRPr="00570DD2">
        <w:rPr>
          <w:rFonts w:ascii="仿宋_GB2312" w:eastAsia="仿宋_GB2312" w:hAnsi="Times New Roman" w:cs="Times New Roman" w:hint="eastAsia"/>
          <w:color w:val="000000"/>
          <w:sz w:val="32"/>
          <w:szCs w:val="32"/>
        </w:rPr>
        <w:t>根据</w:t>
      </w:r>
      <w:r w:rsidRPr="00570DD2">
        <w:rPr>
          <w:rFonts w:ascii="仿宋_GB2312" w:eastAsia="仿宋_GB2312" w:hAnsi="Times New Roman" w:cs="Times New Roman"/>
          <w:color w:val="000000"/>
          <w:sz w:val="32"/>
          <w:szCs w:val="32"/>
        </w:rPr>
        <w:t>政策差异</w:t>
      </w:r>
      <w:r w:rsidRPr="00570DD2">
        <w:rPr>
          <w:rFonts w:ascii="仿宋_GB2312" w:eastAsia="仿宋_GB2312" w:hAnsi="Times New Roman" w:cs="Times New Roman" w:hint="eastAsia"/>
          <w:color w:val="000000"/>
          <w:sz w:val="32"/>
          <w:szCs w:val="32"/>
        </w:rPr>
        <w:t>情况</w:t>
      </w:r>
      <w:r w:rsidRPr="00570DD2">
        <w:rPr>
          <w:rFonts w:ascii="仿宋_GB2312" w:eastAsia="仿宋_GB2312" w:hAnsi="Times New Roman" w:cs="Times New Roman"/>
          <w:color w:val="000000"/>
          <w:sz w:val="32"/>
          <w:szCs w:val="32"/>
        </w:rPr>
        <w:t>，分</w:t>
      </w:r>
      <w:r w:rsidRPr="00570DD2">
        <w:rPr>
          <w:rFonts w:ascii="仿宋_GB2312" w:eastAsia="仿宋_GB2312" w:hAnsi="Times New Roman" w:cs="Times New Roman" w:hint="eastAsia"/>
          <w:color w:val="000000"/>
          <w:sz w:val="32"/>
          <w:szCs w:val="32"/>
        </w:rPr>
        <w:t>三</w:t>
      </w:r>
      <w:r w:rsidRPr="00570DD2">
        <w:rPr>
          <w:rFonts w:ascii="仿宋_GB2312" w:eastAsia="仿宋_GB2312" w:hAnsi="Times New Roman" w:cs="Times New Roman"/>
          <w:color w:val="000000"/>
          <w:sz w:val="32"/>
          <w:szCs w:val="32"/>
        </w:rPr>
        <w:t>个阶段</w:t>
      </w:r>
      <w:r w:rsidRPr="00570DD2">
        <w:rPr>
          <w:rFonts w:ascii="仿宋_GB2312" w:eastAsia="仿宋_GB2312" w:hAnsi="Times New Roman" w:cs="Times New Roman" w:hint="eastAsia"/>
          <w:color w:val="000000"/>
          <w:sz w:val="32"/>
          <w:szCs w:val="32"/>
        </w:rPr>
        <w:t>稳慎调整，分步实施。2020年底</w:t>
      </w:r>
      <w:r w:rsidRPr="00570DD2">
        <w:rPr>
          <w:rFonts w:ascii="仿宋_GB2312" w:eastAsia="仿宋_GB2312" w:hAnsi="Times New Roman" w:cs="Times New Roman"/>
          <w:color w:val="000000"/>
          <w:sz w:val="32"/>
          <w:szCs w:val="32"/>
        </w:rPr>
        <w:t>前实现</w:t>
      </w:r>
      <w:r w:rsidRPr="00570DD2">
        <w:rPr>
          <w:rFonts w:ascii="仿宋_GB2312" w:eastAsia="仿宋_GB2312" w:hAnsi="Times New Roman" w:cs="Times New Roman" w:hint="eastAsia"/>
          <w:color w:val="000000"/>
          <w:sz w:val="32"/>
          <w:szCs w:val="32"/>
        </w:rPr>
        <w:t>职工</w:t>
      </w:r>
      <w:proofErr w:type="gramStart"/>
      <w:r w:rsidRPr="00570DD2">
        <w:rPr>
          <w:rFonts w:ascii="仿宋_GB2312" w:eastAsia="仿宋_GB2312" w:hAnsi="Times New Roman" w:cs="Times New Roman"/>
          <w:color w:val="000000"/>
          <w:sz w:val="32"/>
          <w:szCs w:val="32"/>
        </w:rPr>
        <w:t>医</w:t>
      </w:r>
      <w:proofErr w:type="gramEnd"/>
      <w:r w:rsidRPr="00570DD2">
        <w:rPr>
          <w:rFonts w:ascii="仿宋_GB2312" w:eastAsia="仿宋_GB2312" w:hAnsi="Times New Roman" w:cs="Times New Roman"/>
          <w:color w:val="000000"/>
          <w:sz w:val="32"/>
          <w:szCs w:val="32"/>
        </w:rPr>
        <w:t>保</w:t>
      </w:r>
      <w:r w:rsidRPr="00570DD2">
        <w:rPr>
          <w:rFonts w:ascii="仿宋_GB2312" w:eastAsia="仿宋_GB2312" w:hAnsi="Times New Roman" w:cs="Times New Roman" w:hint="eastAsia"/>
          <w:color w:val="000000"/>
          <w:sz w:val="32"/>
          <w:szCs w:val="32"/>
        </w:rPr>
        <w:t>参保</w:t>
      </w:r>
      <w:r w:rsidRPr="00570DD2">
        <w:rPr>
          <w:rFonts w:ascii="仿宋_GB2312" w:eastAsia="仿宋_GB2312" w:hAnsi="Times New Roman" w:cs="Times New Roman"/>
          <w:color w:val="000000"/>
          <w:sz w:val="32"/>
          <w:szCs w:val="32"/>
        </w:rPr>
        <w:t>范围</w:t>
      </w:r>
      <w:r w:rsidRPr="00570DD2">
        <w:rPr>
          <w:rFonts w:ascii="仿宋_GB2312" w:eastAsia="仿宋_GB2312" w:hAnsi="Times New Roman" w:cs="Times New Roman" w:hint="eastAsia"/>
          <w:color w:val="000000"/>
          <w:sz w:val="32"/>
          <w:szCs w:val="32"/>
        </w:rPr>
        <w:t>、缴费比例、在职职工（灵</w:t>
      </w:r>
      <w:r w:rsidRPr="00570DD2">
        <w:rPr>
          <w:rFonts w:ascii="仿宋_GB2312" w:eastAsia="仿宋_GB2312" w:hAnsi="Times New Roman" w:cs="Times New Roman" w:hint="eastAsia"/>
          <w:color w:val="000000"/>
          <w:sz w:val="32"/>
          <w:szCs w:val="32"/>
        </w:rPr>
        <w:lastRenderedPageBreak/>
        <w:t>活就业）个人账户、地方</w:t>
      </w:r>
      <w:r w:rsidRPr="00570DD2">
        <w:rPr>
          <w:rFonts w:ascii="仿宋_GB2312" w:eastAsia="仿宋_GB2312" w:hAnsi="Times New Roman" w:cs="Times New Roman"/>
          <w:color w:val="000000"/>
          <w:sz w:val="32"/>
          <w:szCs w:val="32"/>
        </w:rPr>
        <w:t>补充医疗保险</w:t>
      </w:r>
      <w:r w:rsidRPr="00570DD2">
        <w:rPr>
          <w:rFonts w:ascii="仿宋_GB2312" w:eastAsia="仿宋_GB2312" w:hAnsi="Times New Roman" w:cs="Times New Roman" w:hint="eastAsia"/>
          <w:color w:val="000000"/>
          <w:sz w:val="32"/>
          <w:szCs w:val="32"/>
        </w:rPr>
        <w:t>统筹基金筹资标准、大额医疗费用社会共济基金筹资标准、职工住院待遇等项目</w:t>
      </w:r>
      <w:r w:rsidRPr="00570DD2">
        <w:rPr>
          <w:rFonts w:ascii="仿宋_GB2312" w:eastAsia="仿宋_GB2312" w:hAnsi="Times New Roman" w:cs="Times New Roman"/>
          <w:color w:val="000000"/>
          <w:sz w:val="32"/>
          <w:szCs w:val="32"/>
        </w:rPr>
        <w:t>的</w:t>
      </w:r>
      <w:r w:rsidRPr="00570DD2">
        <w:rPr>
          <w:rFonts w:ascii="仿宋_GB2312" w:eastAsia="仿宋_GB2312" w:hAnsi="Times New Roman" w:cs="Times New Roman" w:hint="eastAsia"/>
          <w:color w:val="000000"/>
          <w:sz w:val="32"/>
          <w:szCs w:val="32"/>
        </w:rPr>
        <w:t>统一；个别职工</w:t>
      </w:r>
      <w:proofErr w:type="gramStart"/>
      <w:r w:rsidRPr="00570DD2">
        <w:rPr>
          <w:rFonts w:ascii="仿宋_GB2312" w:eastAsia="仿宋_GB2312" w:hAnsi="Times New Roman" w:cs="Times New Roman"/>
          <w:color w:val="000000"/>
          <w:sz w:val="32"/>
          <w:szCs w:val="32"/>
        </w:rPr>
        <w:t>医</w:t>
      </w:r>
      <w:proofErr w:type="gramEnd"/>
      <w:r w:rsidRPr="00570DD2">
        <w:rPr>
          <w:rFonts w:ascii="仿宋_GB2312" w:eastAsia="仿宋_GB2312" w:hAnsi="Times New Roman" w:cs="Times New Roman"/>
          <w:color w:val="000000"/>
          <w:sz w:val="32"/>
          <w:szCs w:val="32"/>
        </w:rPr>
        <w:t>保</w:t>
      </w:r>
      <w:r w:rsidRPr="00570DD2">
        <w:rPr>
          <w:rFonts w:ascii="仿宋_GB2312" w:eastAsia="仿宋_GB2312" w:hAnsi="Times New Roman" w:cs="Times New Roman" w:hint="eastAsia"/>
          <w:color w:val="000000"/>
          <w:sz w:val="32"/>
          <w:szCs w:val="32"/>
        </w:rPr>
        <w:t>待遇标准差距过大及居民住院待遇、</w:t>
      </w:r>
      <w:r w:rsidRPr="00570DD2">
        <w:rPr>
          <w:rFonts w:ascii="仿宋_GB2312" w:eastAsia="仿宋_GB2312" w:hAnsi="Times New Roman" w:cs="Times New Roman"/>
          <w:color w:val="000000"/>
          <w:sz w:val="32"/>
          <w:szCs w:val="32"/>
        </w:rPr>
        <w:t>三目录</w:t>
      </w:r>
      <w:r w:rsidRPr="00570DD2">
        <w:rPr>
          <w:rFonts w:ascii="仿宋_GB2312" w:eastAsia="仿宋_GB2312" w:hAnsi="Times New Roman" w:cs="Times New Roman" w:hint="eastAsia"/>
          <w:color w:val="000000"/>
          <w:sz w:val="32"/>
          <w:szCs w:val="32"/>
        </w:rPr>
        <w:t>管理库等项目在2021年底</w:t>
      </w:r>
      <w:r w:rsidRPr="00570DD2">
        <w:rPr>
          <w:rFonts w:ascii="仿宋_GB2312" w:eastAsia="仿宋_GB2312" w:hAnsi="Times New Roman" w:cs="Times New Roman"/>
          <w:color w:val="000000"/>
          <w:sz w:val="32"/>
          <w:szCs w:val="32"/>
        </w:rPr>
        <w:t>前实现统一</w:t>
      </w:r>
      <w:r w:rsidRPr="00570DD2">
        <w:rPr>
          <w:rFonts w:ascii="仿宋_GB2312" w:eastAsia="仿宋_GB2312" w:hAnsi="Times New Roman" w:cs="Times New Roman" w:hint="eastAsia"/>
          <w:color w:val="000000"/>
          <w:sz w:val="32"/>
          <w:szCs w:val="32"/>
        </w:rPr>
        <w:t>；个</w:t>
      </w:r>
      <w:r w:rsidRPr="00570DD2">
        <w:rPr>
          <w:rFonts w:ascii="仿宋_GB2312" w:eastAsia="仿宋_GB2312" w:hAnsi="Times New Roman" w:cs="Times New Roman"/>
          <w:color w:val="000000"/>
          <w:sz w:val="32"/>
          <w:szCs w:val="32"/>
        </w:rPr>
        <w:t>别居民</w:t>
      </w:r>
      <w:proofErr w:type="gramStart"/>
      <w:r w:rsidRPr="00570DD2">
        <w:rPr>
          <w:rFonts w:ascii="仿宋_GB2312" w:eastAsia="仿宋_GB2312" w:hAnsi="Times New Roman" w:cs="Times New Roman"/>
          <w:color w:val="000000"/>
          <w:sz w:val="32"/>
          <w:szCs w:val="32"/>
        </w:rPr>
        <w:t>医</w:t>
      </w:r>
      <w:proofErr w:type="gramEnd"/>
      <w:r w:rsidRPr="00570DD2">
        <w:rPr>
          <w:rFonts w:ascii="仿宋_GB2312" w:eastAsia="仿宋_GB2312" w:hAnsi="Times New Roman" w:cs="Times New Roman"/>
          <w:color w:val="000000"/>
          <w:sz w:val="32"/>
          <w:szCs w:val="32"/>
        </w:rPr>
        <w:t>保</w:t>
      </w:r>
      <w:r w:rsidRPr="00570DD2">
        <w:rPr>
          <w:rFonts w:ascii="仿宋_GB2312" w:eastAsia="仿宋_GB2312" w:hAnsi="Times New Roman" w:cs="Times New Roman" w:hint="eastAsia"/>
          <w:color w:val="000000"/>
          <w:sz w:val="32"/>
          <w:szCs w:val="32"/>
        </w:rPr>
        <w:t>筹资政策</w:t>
      </w:r>
      <w:r w:rsidRPr="00570DD2">
        <w:rPr>
          <w:rFonts w:ascii="仿宋_GB2312" w:eastAsia="仿宋_GB2312" w:hAnsi="Times New Roman" w:cs="Times New Roman"/>
          <w:color w:val="000000"/>
          <w:sz w:val="32"/>
          <w:szCs w:val="32"/>
        </w:rPr>
        <w:t>及</w:t>
      </w:r>
      <w:r w:rsidRPr="00570DD2">
        <w:rPr>
          <w:rFonts w:ascii="仿宋_GB2312" w:eastAsia="仿宋_GB2312" w:hAnsi="Times New Roman" w:cs="Times New Roman" w:hint="eastAsia"/>
          <w:color w:val="000000"/>
          <w:sz w:val="32"/>
          <w:szCs w:val="32"/>
        </w:rPr>
        <w:t>待遇标准</w:t>
      </w:r>
      <w:r w:rsidRPr="00570DD2">
        <w:rPr>
          <w:rFonts w:ascii="仿宋_GB2312" w:eastAsia="仿宋_GB2312" w:hAnsi="Times New Roman" w:cs="Times New Roman"/>
          <w:color w:val="000000"/>
          <w:sz w:val="32"/>
          <w:szCs w:val="32"/>
        </w:rPr>
        <w:t>差距</w:t>
      </w:r>
      <w:r w:rsidRPr="00570DD2">
        <w:rPr>
          <w:rFonts w:ascii="仿宋_GB2312" w:eastAsia="仿宋_GB2312" w:hAnsi="Times New Roman" w:cs="Times New Roman" w:hint="eastAsia"/>
          <w:color w:val="000000"/>
          <w:sz w:val="32"/>
          <w:szCs w:val="32"/>
        </w:rPr>
        <w:t>过大</w:t>
      </w:r>
      <w:r w:rsidRPr="00570DD2">
        <w:rPr>
          <w:rFonts w:ascii="仿宋_GB2312" w:eastAsia="仿宋_GB2312" w:hAnsi="Times New Roman" w:cs="Times New Roman"/>
          <w:color w:val="000000"/>
          <w:sz w:val="32"/>
          <w:szCs w:val="32"/>
        </w:rPr>
        <w:t>的项目</w:t>
      </w:r>
      <w:r w:rsidRPr="00570DD2">
        <w:rPr>
          <w:rFonts w:ascii="仿宋_GB2312" w:eastAsia="仿宋_GB2312" w:hAnsi="Times New Roman" w:cs="Times New Roman" w:hint="eastAsia"/>
          <w:color w:val="000000"/>
          <w:sz w:val="32"/>
          <w:szCs w:val="32"/>
        </w:rPr>
        <w:t>在2022年底前</w:t>
      </w:r>
      <w:r w:rsidRPr="00570DD2">
        <w:rPr>
          <w:rFonts w:ascii="仿宋_GB2312" w:eastAsia="仿宋_GB2312" w:hAnsi="Times New Roman" w:cs="Times New Roman"/>
          <w:color w:val="000000"/>
          <w:sz w:val="32"/>
          <w:szCs w:val="32"/>
        </w:rPr>
        <w:t>实</w:t>
      </w:r>
      <w:r w:rsidRPr="00570DD2">
        <w:rPr>
          <w:rFonts w:ascii="方正仿宋_GBK" w:eastAsia="方正仿宋_GBK" w:hAnsi="Times New Roman" w:cs="Times New Roman"/>
          <w:snapToGrid w:val="0"/>
          <w:kern w:val="0"/>
          <w:sz w:val="32"/>
          <w:szCs w:val="32"/>
        </w:rPr>
        <w:t>现统一</w:t>
      </w:r>
      <w:r w:rsidRPr="00570DD2">
        <w:rPr>
          <w:rFonts w:ascii="方正仿宋_GBK" w:eastAsia="方正仿宋_GBK" w:hAnsi="Times New Roman" w:cs="Times New Roman" w:hint="eastAsia"/>
          <w:snapToGrid w:val="0"/>
          <w:kern w:val="0"/>
          <w:sz w:val="32"/>
          <w:szCs w:val="32"/>
        </w:rPr>
        <w:t>。</w:t>
      </w:r>
    </w:p>
    <w:p w:rsidR="00570DD2" w:rsidRPr="00570DD2" w:rsidRDefault="00570DD2" w:rsidP="00570DD2">
      <w:pPr>
        <w:ind w:firstLineChars="200" w:firstLine="640"/>
        <w:rPr>
          <w:rFonts w:ascii="仿宋_GB2312" w:eastAsia="仿宋_GB2312" w:hAnsi="Times New Roman" w:cs="Times New Roman"/>
          <w:color w:val="000000"/>
          <w:sz w:val="32"/>
          <w:szCs w:val="32"/>
        </w:rPr>
      </w:pPr>
    </w:p>
    <w:p w:rsidR="005F301C" w:rsidRPr="00570DD2" w:rsidRDefault="005F301C"/>
    <w:sectPr w:rsidR="005F301C" w:rsidRPr="00570DD2">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3CA" w:rsidRDefault="003953CA">
      <w:r>
        <w:separator/>
      </w:r>
    </w:p>
  </w:endnote>
  <w:endnote w:type="continuationSeparator" w:id="0">
    <w:p w:rsidR="003953CA" w:rsidRDefault="0039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992" w:rsidRDefault="00184A23">
    <w:pPr>
      <w:pStyle w:val="a3"/>
      <w:jc w:val="center"/>
    </w:pPr>
    <w:r>
      <w:fldChar w:fldCharType="begin"/>
    </w:r>
    <w:r>
      <w:instrText>PAGE   \* MERGEFORMAT</w:instrText>
    </w:r>
    <w:r>
      <w:fldChar w:fldCharType="separate"/>
    </w:r>
    <w:r w:rsidRPr="00184A23">
      <w:rPr>
        <w:noProof/>
        <w:lang w:val="zh-CN"/>
      </w:rPr>
      <w:t>10</w:t>
    </w:r>
    <w:r>
      <w:fldChar w:fldCharType="end"/>
    </w:r>
  </w:p>
  <w:p w:rsidR="00502992" w:rsidRDefault="003953C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3CA" w:rsidRDefault="003953CA">
      <w:r>
        <w:separator/>
      </w:r>
    </w:p>
  </w:footnote>
  <w:footnote w:type="continuationSeparator" w:id="0">
    <w:p w:rsidR="003953CA" w:rsidRDefault="00395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DD2"/>
    <w:rsid w:val="000A5D31"/>
    <w:rsid w:val="00184A23"/>
    <w:rsid w:val="003953CA"/>
    <w:rsid w:val="00570DD2"/>
    <w:rsid w:val="005F3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01D476-5621-4590-803E-482E4065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70DD2"/>
    <w:pPr>
      <w:tabs>
        <w:tab w:val="center" w:pos="4153"/>
        <w:tab w:val="right" w:pos="8306"/>
      </w:tabs>
      <w:snapToGrid w:val="0"/>
      <w:jc w:val="left"/>
    </w:pPr>
    <w:rPr>
      <w:rFonts w:ascii="Calibri" w:eastAsia="宋体" w:hAnsi="Calibri" w:cs="Times New Roman"/>
      <w:sz w:val="18"/>
      <w:szCs w:val="18"/>
    </w:rPr>
  </w:style>
  <w:style w:type="character" w:customStyle="1" w:styleId="a4">
    <w:name w:val="页脚 字符"/>
    <w:basedOn w:val="a0"/>
    <w:link w:val="a3"/>
    <w:uiPriority w:val="99"/>
    <w:rsid w:val="00570DD2"/>
    <w:rPr>
      <w:rFonts w:ascii="Calibri" w:eastAsia="宋体" w:hAnsi="Calibri" w:cs="Times New Roman"/>
      <w:sz w:val="18"/>
      <w:szCs w:val="18"/>
    </w:rPr>
  </w:style>
  <w:style w:type="table" w:styleId="a5">
    <w:name w:val="Table Grid"/>
    <w:basedOn w:val="a1"/>
    <w:uiPriority w:val="39"/>
    <w:rsid w:val="00570DD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A5D3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A5D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cp:revision>
  <dcterms:created xsi:type="dcterms:W3CDTF">2019-12-17T08:23:00Z</dcterms:created>
  <dcterms:modified xsi:type="dcterms:W3CDTF">2019-12-17T09:13:00Z</dcterms:modified>
</cp:coreProperties>
</file>